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F9F" w14:textId="561C0EF3" w:rsidR="00782483" w:rsidRPr="00880128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2F7699">
        <w:rPr>
          <w:rFonts w:asciiTheme="minorHAnsi" w:hAnsiTheme="minorHAnsi" w:cstheme="minorHAnsi"/>
          <w:sz w:val="22"/>
          <w:szCs w:val="22"/>
          <w:lang w:val="es-ES_tradnl"/>
        </w:rPr>
        <w:t>30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2F7699">
        <w:rPr>
          <w:rFonts w:asciiTheme="minorHAnsi" w:hAnsiTheme="minorHAnsi" w:cstheme="minorHAnsi"/>
          <w:sz w:val="22"/>
          <w:szCs w:val="22"/>
          <w:lang w:val="es-ES_tradnl"/>
        </w:rPr>
        <w:t>abril</w:t>
      </w:r>
      <w:r w:rsidR="002B33A0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F01746">
        <w:rPr>
          <w:rFonts w:asciiTheme="minorHAnsi" w:hAnsiTheme="minorHAnsi" w:cstheme="minorHAnsi"/>
          <w:sz w:val="22"/>
          <w:szCs w:val="22"/>
          <w:lang w:val="es-ES_tradnl"/>
        </w:rPr>
        <w:t>1</w:t>
      </w:r>
    </w:p>
    <w:p w14:paraId="10362DB0" w14:textId="77777777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12B4C6BE" w14:textId="2731CB71" w:rsidR="00782483" w:rsidRPr="00880128" w:rsidRDefault="00782483" w:rsidP="00514CC6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RFQ Nº UNFPA/</w:t>
      </w:r>
      <w:r w:rsidR="0055253D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/RFQ/</w:t>
      </w:r>
      <w:r w:rsidR="001B25F3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202</w:t>
      </w:r>
      <w:r w:rsidR="00F01746">
        <w:rPr>
          <w:rFonts w:asciiTheme="minorHAnsi" w:hAnsiTheme="minorHAnsi" w:cstheme="minorHAnsi"/>
          <w:bCs/>
          <w:sz w:val="22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</w:t>
      </w:r>
      <w:r w:rsidR="00F61511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2F7699">
        <w:rPr>
          <w:rFonts w:asciiTheme="minorHAnsi" w:hAnsiTheme="minorHAnsi" w:cstheme="minorHAnsi"/>
          <w:bCs/>
          <w:sz w:val="22"/>
          <w:szCs w:val="22"/>
          <w:lang w:val="es-ES_tradnl"/>
        </w:rPr>
        <w:t>14</w:t>
      </w:r>
    </w:p>
    <w:p w14:paraId="5DBD8D6B" w14:textId="0DF3B04D" w:rsidR="006F59E9" w:rsidRPr="00880128" w:rsidRDefault="006F59E9" w:rsidP="004B440E">
      <w:pPr>
        <w:pStyle w:val="Descripcin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Formulario de cotización de </w:t>
      </w:r>
      <w:r w:rsidRPr="00880128">
        <w:rPr>
          <w:rFonts w:asciiTheme="minorHAnsi" w:hAnsiTheme="minorHAnsi" w:cstheme="minorHAnsi"/>
          <w:bCs/>
          <w:caps/>
          <w:sz w:val="22"/>
          <w:szCs w:val="22"/>
          <w:lang w:val="es-ES_tradnl"/>
        </w:rPr>
        <w:t>PRECIOS</w:t>
      </w:r>
    </w:p>
    <w:p w14:paraId="4BE7217B" w14:textId="77777777" w:rsidR="006F59E9" w:rsidRPr="00880128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80128" w14:paraId="3C4D15EB" w14:textId="77777777" w:rsidTr="003A1F0A">
        <w:tc>
          <w:tcPr>
            <w:tcW w:w="3708" w:type="dxa"/>
          </w:tcPr>
          <w:p w14:paraId="7CFC3CD4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880128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F61511" w14:paraId="4393735C" w14:textId="77777777" w:rsidTr="003A1F0A">
        <w:tc>
          <w:tcPr>
            <w:tcW w:w="3708" w:type="dxa"/>
          </w:tcPr>
          <w:p w14:paraId="744EAF83" w14:textId="77777777" w:rsidR="000275EF" w:rsidRPr="00880128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date w:fullDate="2021-04-3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9B017F3" w14:textId="5CB0FE21" w:rsidR="000275EF" w:rsidRPr="00880128" w:rsidRDefault="002F7699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GB"/>
                  </w:rPr>
                  <w:t>30/04/2021</w:t>
                </w:r>
              </w:p>
            </w:tc>
          </w:sdtContent>
        </w:sdt>
      </w:tr>
      <w:tr w:rsidR="006F59E9" w:rsidRPr="00880128" w14:paraId="0401D0C6" w14:textId="77777777" w:rsidTr="003A1F0A">
        <w:tc>
          <w:tcPr>
            <w:tcW w:w="3708" w:type="dxa"/>
          </w:tcPr>
          <w:p w14:paraId="0ABD5F1A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14:paraId="1DF61149" w14:textId="02925446" w:rsidR="006F59E9" w:rsidRPr="00880128" w:rsidRDefault="006F59E9" w:rsidP="00976C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3B6B24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1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EC258B" w:rsidRPr="003B6B24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2F7699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14</w:t>
            </w:r>
          </w:p>
        </w:tc>
      </w:tr>
      <w:tr w:rsidR="006F59E9" w:rsidRPr="00880128" w14:paraId="01C597FA" w14:textId="77777777" w:rsidTr="003A1F0A">
        <w:tc>
          <w:tcPr>
            <w:tcW w:w="3708" w:type="dxa"/>
          </w:tcPr>
          <w:p w14:paraId="54B2F8B2" w14:textId="77777777" w:rsidR="006F59E9" w:rsidRPr="00880128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595A0F4B" w:rsidR="006F59E9" w:rsidRPr="00880128" w:rsidRDefault="00976C75" w:rsidP="00976C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Lempiras</w:t>
            </w:r>
          </w:p>
        </w:tc>
      </w:tr>
      <w:tr w:rsidR="00E66555" w:rsidRPr="00F61511" w14:paraId="39A4C50E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146401DA" w14:textId="77777777" w:rsidR="00E66555" w:rsidRPr="00880128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77777777" w:rsidR="00E66555" w:rsidRPr="00880128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4F52E194" w14:textId="77777777" w:rsidR="00E66555" w:rsidRPr="00880128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77777777" w:rsidR="006F59E9" w:rsidRPr="00880128" w:rsidRDefault="006F59E9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</w:p>
    <w:p w14:paraId="13890BD9" w14:textId="66CB31D5" w:rsidR="001B69E6" w:rsidRPr="00584A50" w:rsidRDefault="001A7E57" w:rsidP="0002727D">
      <w:pPr>
        <w:pStyle w:val="Prrafodelista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i/>
          <w:iCs/>
          <w:snapToGrid w:val="0"/>
          <w:szCs w:val="22"/>
          <w:lang w:val="es-ES_tradnl"/>
        </w:rPr>
      </w:pPr>
      <w:r w:rsidRPr="00584A50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584A50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584A50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ISV</w:t>
      </w:r>
      <w:r w:rsidRPr="00584A50">
        <w:rPr>
          <w:rFonts w:asciiTheme="minorHAnsi" w:hAnsiTheme="minorHAnsi" w:cstheme="minorHAnsi"/>
          <w:szCs w:val="22"/>
          <w:lang w:val="es-ES_tradnl"/>
        </w:rPr>
        <w:t xml:space="preserve">, dado que el UNFPA está exento del pago de impuestos. </w:t>
      </w:r>
    </w:p>
    <w:p w14:paraId="0B9845F6" w14:textId="6483D18C" w:rsidR="008D6CD0" w:rsidRDefault="002F7699" w:rsidP="008D6CD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2F7699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SERVICIO DE EVENTOS, HOSPEDAJE Y ALIMENTACIÓN</w:t>
      </w:r>
    </w:p>
    <w:p w14:paraId="300AD388" w14:textId="77777777" w:rsidR="002F7699" w:rsidRDefault="002F7699" w:rsidP="008D6CD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318F44D9" w14:textId="0D1C5D95" w:rsidR="00584A50" w:rsidRDefault="00584A50" w:rsidP="00584A50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Se requieren </w:t>
      </w:r>
      <w:r w:rsidR="002F7699">
        <w:rPr>
          <w:rFonts w:asciiTheme="minorHAnsi" w:hAnsiTheme="minorHAnsi" w:cstheme="minorHAnsi"/>
          <w:sz w:val="22"/>
          <w:szCs w:val="22"/>
          <w:lang w:val="es-ES_tradnl"/>
        </w:rPr>
        <w:t>los siguientes servicios</w:t>
      </w:r>
      <w:r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14:paraId="084B3B66" w14:textId="49326C5B" w:rsidR="002F7699" w:rsidRDefault="002F7699" w:rsidP="00584A50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E73B0A8" w14:textId="274CEF74" w:rsidR="002F7699" w:rsidRDefault="002F7699" w:rsidP="00584A50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665"/>
        <w:gridCol w:w="628"/>
        <w:gridCol w:w="628"/>
        <w:gridCol w:w="1049"/>
        <w:gridCol w:w="849"/>
        <w:gridCol w:w="1049"/>
        <w:gridCol w:w="1049"/>
        <w:gridCol w:w="849"/>
      </w:tblGrid>
      <w:tr w:rsidR="008F4BB1" w:rsidRPr="00EA4661" w14:paraId="5D492AF5" w14:textId="77777777" w:rsidTr="003516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B1AA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Grupo 1 Mejores Familias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9A00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EAA2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lang w:eastAsia="es-HN"/>
              </w:rPr>
            </w:pPr>
            <w:r w:rsidRPr="00EA4661">
              <w:rPr>
                <w:rFonts w:ascii="Calibri" w:hAnsi="Calibri" w:cs="Calibri"/>
                <w:lang w:eastAsia="es-HN"/>
              </w:rPr>
              <w:t>14-may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33C7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15-may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47C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16-may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C5EC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17-may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F4A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18-may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A856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Valor Unitario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B101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Valor Total</w:t>
            </w:r>
          </w:p>
        </w:tc>
      </w:tr>
      <w:tr w:rsidR="008F4BB1" w:rsidRPr="00EA4661" w14:paraId="3A937DB7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F0AA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Habitaciones Sencillas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86AB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30F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CA9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0DC5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35A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2D18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AFC3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8E9A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5E9B7AAC" w14:textId="77777777" w:rsidTr="003516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B22B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Habitaciones dobles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E98D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761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9FE8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66AB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6A5C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4D20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8849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332F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238B93EA" w14:textId="77777777" w:rsidTr="003516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0835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Café y agua permanente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860F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DF1E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4A6D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3136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9086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4F7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E8D6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2F75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760CE131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4DF3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Coffee Break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4A3B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82F1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124B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B0AC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96C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C6B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B7A4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D6A9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15FC037F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FCC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Almuerzo Servido + Refrescos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1DA3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B89A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C33C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C616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2C68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79A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0C40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C958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17427878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E067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Coffee Break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8AE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F07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45D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1EF0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BE25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6CEE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B7FC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0A01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455FCF94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5E98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Cenas + Refrescos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E69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85AD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0E9F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C42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094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4980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A9CF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6335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696BB4F0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4D1E" w14:textId="22906CD9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Salón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1E0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2A91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DAB7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5075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84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986E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71A0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F3C6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236B96A2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5C5D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Meseros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3B5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82F9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3730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1722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665F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F70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509B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49C3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1C4F7A0B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81B1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Sonido + micrófono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5006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BF3D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3E76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EA4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0647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B32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AA97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4622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574F74A5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BCDB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Data show + pantalla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F4A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7A82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CC0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4A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DE67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EE10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8AB7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8372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5A265A0D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BBAE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BE9A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0338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5D0D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902A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904B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2CF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18D1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Impuesto 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C6B2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336AA2F3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9831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FC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B28B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59C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4A75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4265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F902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6CD0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Servicio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2C0C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769FB4D0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0EE9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B0D3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609F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A906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2F49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D0C6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F9D2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C87A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b/>
                <w:bCs/>
                <w:color w:val="000000"/>
                <w:lang w:eastAsia="es-H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CC54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45DEAEC0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8AF8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2C3A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88A3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8757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024E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AD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8B69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F990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C88D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33EC5B09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DA63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CB40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3470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6C87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4798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4FD0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9DE1" w14:textId="77777777" w:rsidR="002F7699" w:rsidRDefault="002F7699" w:rsidP="0035164F">
            <w:pPr>
              <w:rPr>
                <w:lang w:eastAsia="es-HN"/>
              </w:rPr>
            </w:pPr>
          </w:p>
          <w:p w14:paraId="7CE086DE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F373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65E9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623CDD6B" w14:textId="77777777" w:rsidTr="003516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3560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lastRenderedPageBreak/>
              <w:t>Grupo 2 Mejores Familias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53D5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Grupo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CF72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lang w:eastAsia="es-HN"/>
              </w:rPr>
            </w:pPr>
            <w:r w:rsidRPr="00EA4661">
              <w:rPr>
                <w:rFonts w:ascii="Calibri" w:hAnsi="Calibri" w:cs="Calibri"/>
                <w:lang w:eastAsia="es-HN"/>
              </w:rPr>
              <w:t>18-may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23AE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19-may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86D5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20-may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4AD4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21-may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A2B9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Valor Unitario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68D9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Valor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3E46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</w:p>
        </w:tc>
      </w:tr>
      <w:tr w:rsidR="008F4BB1" w:rsidRPr="00EA4661" w14:paraId="3867800F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317B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Habitaciones Sencillas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CD5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165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65C5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FFC5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142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62CD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409F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C7AF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</w:tr>
      <w:tr w:rsidR="008F4BB1" w:rsidRPr="00EA4661" w14:paraId="49C617EB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801C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Habitaciones dobles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A902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8EDD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85A8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61E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065B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9B50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2621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8033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</w:tr>
      <w:tr w:rsidR="008F4BB1" w:rsidRPr="00EA4661" w14:paraId="7B9628A3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61B8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Café y agua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B76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7894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AC58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78FF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9DFD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B419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FDF9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F998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</w:tr>
      <w:tr w:rsidR="008F4BB1" w:rsidRPr="00EA4661" w14:paraId="0F4DCFFE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EF1F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Coffee Break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667B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5DF2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B78C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5D42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A04B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25B4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36AB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1484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</w:tr>
      <w:tr w:rsidR="008F4BB1" w:rsidRPr="00EA4661" w14:paraId="0DF4CF78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F40D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Almuerzo Servido + Refrescos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7A13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2590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C62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980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660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6BA3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314C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E55C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</w:tr>
      <w:tr w:rsidR="008F4BB1" w:rsidRPr="00EA4661" w14:paraId="1B7BB2ED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E84B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Coffee Break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37B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ABEF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B6C8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F105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8E7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08D3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5781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2F7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</w:tr>
      <w:tr w:rsidR="008F4BB1" w:rsidRPr="00EA4661" w14:paraId="3AF14A56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F5BA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Cenas + Refrescos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D34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74F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A1E3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54DC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5C2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4085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02AF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E1A4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</w:tr>
      <w:tr w:rsidR="008F4BB1" w:rsidRPr="00EA4661" w14:paraId="00A72AD2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A586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Salón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EF2D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7F5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B072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FB9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2166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2E94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CC85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BB3E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</w:tr>
      <w:tr w:rsidR="008F4BB1" w:rsidRPr="00EA4661" w14:paraId="1FFBE5AE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5FFB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Meseros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1AC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5F62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174E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E9F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B8BF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F36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EA76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5B0E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</w:tr>
      <w:tr w:rsidR="008F4BB1" w:rsidRPr="00EA4661" w14:paraId="05EDF8BB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0387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Sonido + micrófono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182D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50CA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1213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41AF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E2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D0D7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88B2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DE2B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</w:tr>
      <w:tr w:rsidR="008F4BB1" w:rsidRPr="00EA4661" w14:paraId="39F30FD5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E0FF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Data show + pantalla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5FE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8693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4D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812D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4BC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EBA0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4206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C569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</w:tr>
      <w:tr w:rsidR="008F4BB1" w:rsidRPr="00EA4661" w14:paraId="68050D4C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2B2E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6485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0FDE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916A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5A36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A720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6AD6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Impuesto 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8961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2ED3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</w:tr>
      <w:tr w:rsidR="008F4BB1" w:rsidRPr="00EA4661" w14:paraId="48D9F0DF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02BD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D63E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CA3C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451B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C01A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6E2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A2D0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Servicio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A93A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0197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</w:tr>
      <w:tr w:rsidR="008F4BB1" w:rsidRPr="00EA4661" w14:paraId="5876ACDB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6DF4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2CC5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303F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C0F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E3F8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9C34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3B26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b/>
                <w:bCs/>
                <w:color w:val="000000"/>
                <w:lang w:eastAsia="es-H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0CDA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DE30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</w:tr>
      <w:tr w:rsidR="008F4BB1" w:rsidRPr="00EA4661" w14:paraId="49EAE298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2A18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113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AE05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F7E5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CC4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BF12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C6C4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340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EC4B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610C1A6B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CA0B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E64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38C9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4372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50BE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6B2D" w14:textId="77777777" w:rsidR="002F7699" w:rsidRDefault="002F7699" w:rsidP="0035164F">
            <w:pPr>
              <w:rPr>
                <w:lang w:eastAsia="es-HN"/>
              </w:rPr>
            </w:pPr>
          </w:p>
          <w:p w14:paraId="1A2D9B9B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3F55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84C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BBFA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4BBF061A" w14:textId="77777777" w:rsidTr="003516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6858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Grupo 3 Mejores Familias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B9E8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CD20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lang w:eastAsia="es-HN"/>
              </w:rPr>
            </w:pPr>
            <w:r w:rsidRPr="00EA4661">
              <w:rPr>
                <w:rFonts w:ascii="Calibri" w:hAnsi="Calibri" w:cs="Calibri"/>
                <w:lang w:eastAsia="es-HN"/>
              </w:rPr>
              <w:t>23-may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2848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24-may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1BF6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25-may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82FB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26-may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D67D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27-may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4431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Valor Unitario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C9EA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Valor Total</w:t>
            </w:r>
          </w:p>
        </w:tc>
      </w:tr>
      <w:tr w:rsidR="008F4BB1" w:rsidRPr="00EA4661" w14:paraId="44284283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E317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Habitaciones Sencillas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ECC7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7F36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0A3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CFE5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52B8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E1B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D3AB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0324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6097F686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6B8A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Habitaciones dobles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5FB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CAD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1BFD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2CB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F430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CB9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97A9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D12A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0FD02AF9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55D9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Café y agua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BD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1C0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6E92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BF90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E00F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9D1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DFBC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21B7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5A88AE2D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3C7E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Coffee Break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3C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CA4D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7B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8F7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08CB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4CE8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2F2F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DBD1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0EB06812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D89A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Almuerzo Servido + Refrescos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6722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5F5D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4EB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E42D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6B7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8066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CBA7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696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21F679EA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2A45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Coffee Break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6798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37B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978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6BAB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2D3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F290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73E1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3211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0099B2BF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CCC8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Cenas + Refrescos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CA6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E1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675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924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A80D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56E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5B55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94C8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4A8BD56C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070E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Salón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6A5E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8C07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ABAE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0275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30F3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AA3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45A4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84DC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02E3954F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607B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Meseros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3D20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EAF0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CBD6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91A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B2DE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BF5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84DD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C95C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0943B453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A4BB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Sonido + micrófono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7A26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B0B0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2235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3607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7E3E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BFE0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ECC8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B0F6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68788C76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774C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Data show + pantalla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595B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BB1E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5D8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69D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873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491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5BC9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E77D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6E93113D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73D7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EB4C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CDE6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E42B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29E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5190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DD53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9517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Impuesto 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6853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7FF90368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503E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1065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E38A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C760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8818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B3F8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143A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B477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Servicio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DFF7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74C34206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B694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00BD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3C9C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005E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EBDE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75B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0387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588A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b/>
                <w:bCs/>
                <w:color w:val="000000"/>
                <w:lang w:eastAsia="es-H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81C4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</w:tr>
      <w:tr w:rsidR="008F4BB1" w:rsidRPr="00EA4661" w14:paraId="3ECFCB1F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C9E8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8826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DC7F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B193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5282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139A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D4A3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34F3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2FE8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09453C0B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3735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C904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735A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EF75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11F9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7FAF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2AB9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E65B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0129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15F14D5A" w14:textId="77777777" w:rsidTr="003516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3AD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Grupo Psicólogos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67BC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6081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17-may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FA19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18-may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64A0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Valor Unitario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C46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Valor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FD5A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612E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E260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1B851B21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C51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Habitaciones dobles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093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BBD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91F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F51D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5CD0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5408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80C9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7C9B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01E14117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C24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Café y agua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220A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8EC2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7A00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1D74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C19C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48AD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E7DD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136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66F64FB1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C275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Coffee Break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D7B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CCA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590B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D92E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9FEA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48F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BF8A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F6CF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56DB3491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3A1B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Almuerzo Servido + Refrescos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A7F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3F4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A4D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2D5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6E93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C75B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D29D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A1E2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7CF8C7CE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73DF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Coffee Break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F9A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FB4C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49AE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576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ACE6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D3C3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C25F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8AE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7C6AAD77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398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Cenas + Refrescos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5E8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3E12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361E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0739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E5E1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D037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A1E6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DF2D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17D6229F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B28E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Salón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C30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F4C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6AB4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4606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045C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0F64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6498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D8F6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268405EB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EBA8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Meseros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40DC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ED92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D5F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ACCA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9A7A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ECAC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5EB8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C0B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14EEF81A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C404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Sonido + micrófono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9769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5555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4F1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AD28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9592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EB29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7E07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AF60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183D3129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CB99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Data show + pantalla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715E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F33F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9865" w14:textId="77777777" w:rsidR="002F7699" w:rsidRPr="00EA4661" w:rsidRDefault="002F7699" w:rsidP="0035164F">
            <w:pPr>
              <w:jc w:val="right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32BB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1A2F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4647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FD64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B8DF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3A24A81C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A5D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3E69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02D0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8FAC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A1F9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Impuesto 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9FA8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AD7A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D2B2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EB66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5A4E7842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FDFC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6ECA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DE60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DC0C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83AA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Servicio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D949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BF22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757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D99F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  <w:tr w:rsidR="008F4BB1" w:rsidRPr="00EA4661" w14:paraId="71980B70" w14:textId="77777777" w:rsidTr="003516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7178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B4E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DCA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CB80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E47C" w14:textId="77777777" w:rsidR="002F7699" w:rsidRPr="00EA4661" w:rsidRDefault="002F7699" w:rsidP="0035164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b/>
                <w:bCs/>
                <w:color w:val="000000"/>
                <w:lang w:eastAsia="es-H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53F9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  <w:r w:rsidRPr="00EA4661">
              <w:rPr>
                <w:rFonts w:ascii="Calibri" w:hAnsi="Calibri" w:cs="Calibri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32B9" w14:textId="77777777" w:rsidR="002F7699" w:rsidRPr="00EA4661" w:rsidRDefault="002F7699" w:rsidP="0035164F">
            <w:pPr>
              <w:rPr>
                <w:rFonts w:ascii="Calibri" w:hAnsi="Calibri" w:cs="Calibri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D70C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C5B1" w14:textId="77777777" w:rsidR="002F7699" w:rsidRPr="00EA4661" w:rsidRDefault="002F7699" w:rsidP="0035164F">
            <w:pPr>
              <w:rPr>
                <w:lang w:eastAsia="es-HN"/>
              </w:rPr>
            </w:pPr>
          </w:p>
        </w:tc>
      </w:tr>
    </w:tbl>
    <w:p w14:paraId="4D8B077C" w14:textId="77777777" w:rsidR="002F7699" w:rsidRPr="00584A50" w:rsidRDefault="002F7699" w:rsidP="00584A50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D1D2BA5" w14:textId="77777777" w:rsidR="00584A50" w:rsidRDefault="00584A50" w:rsidP="00584A50">
      <w:pPr>
        <w:pStyle w:val="Prrafodelista"/>
        <w:jc w:val="both"/>
        <w:rPr>
          <w:rFonts w:asciiTheme="minorHAnsi" w:hAnsiTheme="minorHAnsi" w:cstheme="minorHAnsi"/>
          <w:b/>
          <w:szCs w:val="22"/>
          <w:lang w:val="es-ES_tradnl"/>
        </w:rPr>
      </w:pPr>
    </w:p>
    <w:p w14:paraId="60A0A27E" w14:textId="13C7A783" w:rsidR="00DE5E9C" w:rsidRDefault="00DE5E9C" w:rsidP="008D6CD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tbl>
      <w:tblPr>
        <w:tblStyle w:val="Tablaconcuadrcula1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2F7699" w:rsidRPr="00610CC6" w14:paraId="47603923" w14:textId="77777777" w:rsidTr="0035164F">
        <w:tc>
          <w:tcPr>
            <w:tcW w:w="2689" w:type="dxa"/>
            <w:vAlign w:val="center"/>
          </w:tcPr>
          <w:p w14:paraId="2874AC4D" w14:textId="77777777" w:rsidR="002F7699" w:rsidRPr="009D4426" w:rsidRDefault="002F7699" w:rsidP="0035164F">
            <w:pPr>
              <w:spacing w:line="360" w:lineRule="auto"/>
              <w:contextualSpacing/>
              <w:rPr>
                <w:rFonts w:asciiTheme="majorHAnsi" w:hAnsiTheme="majorHAnsi" w:cs="Arial"/>
                <w:lang w:val="es-MX"/>
              </w:rPr>
            </w:pPr>
            <w:r w:rsidRPr="009D4426">
              <w:rPr>
                <w:rFonts w:asciiTheme="majorHAnsi" w:hAnsiTheme="majorHAnsi" w:cs="Arial"/>
                <w:lang w:val="es-MX"/>
              </w:rPr>
              <w:t>Oficina solicitante</w:t>
            </w:r>
          </w:p>
        </w:tc>
        <w:tc>
          <w:tcPr>
            <w:tcW w:w="7371" w:type="dxa"/>
          </w:tcPr>
          <w:p w14:paraId="1F02BED8" w14:textId="77777777" w:rsidR="002F7699" w:rsidRPr="009D4426" w:rsidRDefault="002F7699" w:rsidP="0035164F">
            <w:pPr>
              <w:contextualSpacing/>
              <w:rPr>
                <w:rFonts w:asciiTheme="majorHAnsi" w:hAnsiTheme="majorHAnsi" w:cs="Arial"/>
                <w:color w:val="000000" w:themeColor="text1"/>
                <w:lang w:val="es-MX"/>
              </w:rPr>
            </w:pPr>
            <w:r w:rsidRPr="009D4426">
              <w:rPr>
                <w:rFonts w:asciiTheme="majorHAnsi" w:hAnsiTheme="majorHAnsi" w:cs="Arial"/>
                <w:color w:val="000000" w:themeColor="text1"/>
                <w:lang w:val="es-MX"/>
              </w:rPr>
              <w:t>Programas en el Marco del Proyecto HND083UF, Tegucigalpa, Honduras</w:t>
            </w:r>
          </w:p>
        </w:tc>
      </w:tr>
      <w:tr w:rsidR="002F7699" w:rsidRPr="00610CC6" w14:paraId="2EFEE9BC" w14:textId="77777777" w:rsidTr="0035164F">
        <w:tc>
          <w:tcPr>
            <w:tcW w:w="2689" w:type="dxa"/>
            <w:vAlign w:val="center"/>
          </w:tcPr>
          <w:p w14:paraId="517CD74B" w14:textId="77777777" w:rsidR="002F7699" w:rsidRPr="009D4426" w:rsidRDefault="002F7699" w:rsidP="0035164F">
            <w:pPr>
              <w:spacing w:line="360" w:lineRule="auto"/>
              <w:contextualSpacing/>
              <w:rPr>
                <w:rFonts w:asciiTheme="majorHAnsi" w:hAnsiTheme="majorHAnsi" w:cs="Arial"/>
                <w:lang w:val="es-MX"/>
              </w:rPr>
            </w:pPr>
            <w:r w:rsidRPr="009D4426">
              <w:rPr>
                <w:rFonts w:asciiTheme="majorHAnsi" w:hAnsiTheme="majorHAnsi" w:cs="Arial"/>
                <w:lang w:val="es-MX"/>
              </w:rPr>
              <w:t>Objetivo de los servicios</w:t>
            </w:r>
          </w:p>
        </w:tc>
        <w:tc>
          <w:tcPr>
            <w:tcW w:w="7371" w:type="dxa"/>
          </w:tcPr>
          <w:p w14:paraId="3D5C4172" w14:textId="77777777" w:rsidR="002F7699" w:rsidRPr="009D4426" w:rsidRDefault="002F7699" w:rsidP="0035164F">
            <w:pPr>
              <w:jc w:val="both"/>
              <w:rPr>
                <w:rFonts w:asciiTheme="majorHAnsi" w:hAnsiTheme="majorHAnsi"/>
              </w:rPr>
            </w:pPr>
            <w:r w:rsidRPr="009D4426">
              <w:rPr>
                <w:rFonts w:asciiTheme="majorHAnsi" w:hAnsiTheme="majorHAnsi"/>
              </w:rPr>
              <w:t>1. Proveer los servicios de alimentación y atenciones para el desarrollo de las capacitaciones con todas las medidas de bioseguridad.</w:t>
            </w:r>
          </w:p>
          <w:p w14:paraId="17478D28" w14:textId="77777777" w:rsidR="002F7699" w:rsidRPr="009D4426" w:rsidRDefault="002F7699" w:rsidP="0035164F">
            <w:pPr>
              <w:jc w:val="both"/>
              <w:rPr>
                <w:rFonts w:asciiTheme="majorHAnsi" w:hAnsiTheme="majorHAnsi"/>
              </w:rPr>
            </w:pPr>
            <w:r w:rsidRPr="009D4426">
              <w:rPr>
                <w:rFonts w:asciiTheme="majorHAnsi" w:hAnsiTheme="majorHAnsi"/>
              </w:rPr>
              <w:t>2. Proveer servicio de hospedaje a los participantes de las capacitaciones con todas las medidas de bioseguridad.</w:t>
            </w:r>
          </w:p>
        </w:tc>
      </w:tr>
      <w:tr w:rsidR="002F7699" w:rsidRPr="006B663A" w14:paraId="2F91AC22" w14:textId="77777777" w:rsidTr="0035164F">
        <w:tc>
          <w:tcPr>
            <w:tcW w:w="2689" w:type="dxa"/>
          </w:tcPr>
          <w:p w14:paraId="04599F9A" w14:textId="77777777" w:rsidR="002F7699" w:rsidRPr="009D4426" w:rsidRDefault="002F7699" w:rsidP="0035164F">
            <w:pPr>
              <w:contextualSpacing/>
              <w:rPr>
                <w:rFonts w:asciiTheme="majorHAnsi" w:hAnsiTheme="majorHAnsi" w:cs="Arial"/>
                <w:lang w:val="es-MX"/>
              </w:rPr>
            </w:pPr>
            <w:r w:rsidRPr="009D4426">
              <w:rPr>
                <w:rFonts w:asciiTheme="majorHAnsi" w:hAnsiTheme="majorHAnsi" w:cs="Arial"/>
                <w:lang w:val="es-MX"/>
              </w:rPr>
              <w:t>Actividades /Insumos</w:t>
            </w:r>
          </w:p>
        </w:tc>
        <w:tc>
          <w:tcPr>
            <w:tcW w:w="7371" w:type="dxa"/>
          </w:tcPr>
          <w:p w14:paraId="7D4C834D" w14:textId="77777777" w:rsidR="002F7699" w:rsidRPr="009D4426" w:rsidRDefault="002F7699" w:rsidP="0035164F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D4426">
              <w:rPr>
                <w:rFonts w:asciiTheme="majorHAnsi" w:hAnsiTheme="majorHAnsi"/>
                <w:sz w:val="22"/>
                <w:szCs w:val="22"/>
              </w:rPr>
              <w:t>1. Salones, atenciones y alimentación para participantes.</w:t>
            </w:r>
          </w:p>
          <w:p w14:paraId="7B560F30" w14:textId="77777777" w:rsidR="002F7699" w:rsidRPr="009D4426" w:rsidRDefault="002F7699" w:rsidP="0035164F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D4426">
              <w:rPr>
                <w:rFonts w:asciiTheme="majorHAnsi" w:hAnsiTheme="majorHAnsi"/>
                <w:sz w:val="22"/>
                <w:szCs w:val="22"/>
              </w:rPr>
              <w:t xml:space="preserve">2.Habitaciones con servicios, agua caliente, wifi y condiciones de bioseguridad. </w:t>
            </w:r>
          </w:p>
        </w:tc>
      </w:tr>
      <w:tr w:rsidR="002F7699" w:rsidRPr="006B663A" w14:paraId="39974325" w14:textId="77777777" w:rsidTr="0035164F">
        <w:tc>
          <w:tcPr>
            <w:tcW w:w="2689" w:type="dxa"/>
          </w:tcPr>
          <w:p w14:paraId="02856C65" w14:textId="77777777" w:rsidR="002F7699" w:rsidRPr="009D4426" w:rsidRDefault="002F7699" w:rsidP="0035164F">
            <w:pPr>
              <w:contextualSpacing/>
              <w:rPr>
                <w:rFonts w:asciiTheme="majorHAnsi" w:hAnsiTheme="majorHAnsi" w:cs="Arial"/>
                <w:lang w:val="es-MX"/>
              </w:rPr>
            </w:pPr>
            <w:bookmarkStart w:id="0" w:name="_Hlk67644249"/>
            <w:r w:rsidRPr="009D4426">
              <w:rPr>
                <w:rFonts w:asciiTheme="majorHAnsi" w:hAnsiTheme="majorHAnsi" w:cs="Arial"/>
                <w:lang w:val="es-MX"/>
              </w:rPr>
              <w:t>Productos entregables</w:t>
            </w:r>
          </w:p>
        </w:tc>
        <w:tc>
          <w:tcPr>
            <w:tcW w:w="7371" w:type="dxa"/>
          </w:tcPr>
          <w:p w14:paraId="539C2293" w14:textId="58FD750D" w:rsidR="002F7699" w:rsidRPr="009D4426" w:rsidRDefault="002F7699" w:rsidP="0035164F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D4426">
              <w:rPr>
                <w:rFonts w:asciiTheme="majorHAnsi" w:hAnsiTheme="majorHAnsi"/>
                <w:sz w:val="22"/>
                <w:szCs w:val="22"/>
              </w:rPr>
              <w:t>1. Salón para eventos de acuerdo con el detalle del inciso anterior con todas las medidas de bioseguridad.</w:t>
            </w:r>
            <w:r w:rsidR="008F4BB1">
              <w:rPr>
                <w:rFonts w:asciiTheme="majorHAnsi" w:hAnsiTheme="majorHAnsi"/>
                <w:sz w:val="22"/>
                <w:szCs w:val="22"/>
              </w:rPr>
              <w:t xml:space="preserve"> Los salones deben de tener capacidad para 28 personas con distanciamiento de al menos 1.5 metros entre cada participante.</w:t>
            </w:r>
          </w:p>
          <w:p w14:paraId="27E750FA" w14:textId="77777777" w:rsidR="002F7699" w:rsidRPr="009D4426" w:rsidRDefault="002F7699" w:rsidP="0035164F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D4426">
              <w:rPr>
                <w:rFonts w:asciiTheme="majorHAnsi" w:hAnsiTheme="majorHAnsi"/>
                <w:sz w:val="22"/>
                <w:szCs w:val="22"/>
              </w:rPr>
              <w:t>2. Alimentación completa de acuerdo con el detalle del inciso anterior con todas las medidas de bioseguridad.</w:t>
            </w:r>
          </w:p>
          <w:p w14:paraId="701A3CB1" w14:textId="35B22C43" w:rsidR="002F7699" w:rsidRPr="009D4426" w:rsidRDefault="002F7699" w:rsidP="0035164F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D4426">
              <w:rPr>
                <w:rFonts w:asciiTheme="majorHAnsi" w:hAnsiTheme="majorHAnsi"/>
                <w:sz w:val="22"/>
                <w:szCs w:val="22"/>
              </w:rPr>
              <w:t>3. Habitaciones para los participantes de acuerdo con el detalle del inciso anterior con todas las medidas de bioseguridad.</w:t>
            </w:r>
            <w:r w:rsidR="0049424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4245">
              <w:rPr>
                <w:rFonts w:asciiTheme="majorHAnsi" w:hAnsiTheme="majorHAnsi"/>
                <w:sz w:val="22"/>
                <w:szCs w:val="22"/>
              </w:rPr>
              <w:t>En las habitaciones dobles se debe de contar con dos camas.</w:t>
            </w:r>
          </w:p>
        </w:tc>
      </w:tr>
      <w:bookmarkEnd w:id="0"/>
      <w:tr w:rsidR="002F7699" w:rsidRPr="00610CC6" w14:paraId="73BA4A94" w14:textId="77777777" w:rsidTr="0035164F">
        <w:tc>
          <w:tcPr>
            <w:tcW w:w="2689" w:type="dxa"/>
          </w:tcPr>
          <w:p w14:paraId="7AF7AB32" w14:textId="77777777" w:rsidR="002F7699" w:rsidRPr="009D4426" w:rsidRDefault="002F7699" w:rsidP="0035164F">
            <w:pPr>
              <w:contextualSpacing/>
              <w:rPr>
                <w:rFonts w:asciiTheme="majorHAnsi" w:hAnsiTheme="majorHAnsi" w:cs="Arial"/>
                <w:lang w:val="es-MX"/>
              </w:rPr>
            </w:pPr>
            <w:r w:rsidRPr="009D4426">
              <w:rPr>
                <w:rFonts w:asciiTheme="majorHAnsi" w:hAnsiTheme="majorHAnsi" w:cs="Arial"/>
                <w:lang w:val="es-MX"/>
              </w:rPr>
              <w:t>Calendario de productos</w:t>
            </w:r>
          </w:p>
        </w:tc>
        <w:tc>
          <w:tcPr>
            <w:tcW w:w="7371" w:type="dxa"/>
          </w:tcPr>
          <w:p w14:paraId="0A6F8551" w14:textId="77777777" w:rsidR="002F7699" w:rsidRPr="009D4426" w:rsidRDefault="002F7699" w:rsidP="0035164F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D4426">
              <w:rPr>
                <w:rFonts w:asciiTheme="majorHAnsi" w:hAnsiTheme="majorHAnsi"/>
                <w:sz w:val="22"/>
                <w:szCs w:val="22"/>
              </w:rPr>
              <w:t>1. La entrega de productos se hará de acuerdo con el siguiente calendario</w:t>
            </w:r>
          </w:p>
          <w:p w14:paraId="735A3A7B" w14:textId="77777777" w:rsidR="002F7699" w:rsidRDefault="002F7699" w:rsidP="0035164F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D4426">
              <w:rPr>
                <w:rFonts w:asciiTheme="majorHAnsi" w:hAnsiTheme="majorHAnsi"/>
                <w:sz w:val="22"/>
                <w:szCs w:val="22"/>
              </w:rPr>
              <w:t xml:space="preserve">Grupo 1, Mejores Familias: </w:t>
            </w:r>
            <w:r>
              <w:rPr>
                <w:rFonts w:asciiTheme="majorHAnsi" w:hAnsiTheme="majorHAnsi"/>
                <w:sz w:val="22"/>
                <w:szCs w:val="22"/>
              </w:rPr>
              <w:t>del 14 al 18 de mayo</w:t>
            </w:r>
          </w:p>
          <w:p w14:paraId="67827A84" w14:textId="77777777" w:rsidR="002F7699" w:rsidRPr="009D4426" w:rsidRDefault="002F7699" w:rsidP="0035164F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D4426">
              <w:rPr>
                <w:rFonts w:asciiTheme="majorHAnsi" w:hAnsiTheme="majorHAnsi"/>
                <w:sz w:val="22"/>
                <w:szCs w:val="22"/>
              </w:rPr>
              <w:t xml:space="preserve">Grupo 1, </w:t>
            </w:r>
            <w:r>
              <w:rPr>
                <w:rFonts w:asciiTheme="majorHAnsi" w:hAnsiTheme="majorHAnsi"/>
              </w:rPr>
              <w:t>Psicólogos</w:t>
            </w:r>
            <w:r w:rsidRPr="009D4426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</w:rPr>
              <w:t xml:space="preserve"> del 17 al 18 de mayo</w:t>
            </w:r>
          </w:p>
          <w:p w14:paraId="13A30148" w14:textId="77777777" w:rsidR="002F7699" w:rsidRDefault="002F7699" w:rsidP="0035164F">
            <w:pPr>
              <w:contextualSpacing/>
              <w:rPr>
                <w:rFonts w:asciiTheme="majorHAnsi" w:hAnsiTheme="majorHAnsi" w:cs="Arial"/>
                <w:lang w:val="es-MX"/>
              </w:rPr>
            </w:pPr>
            <w:r w:rsidRPr="009D4426">
              <w:rPr>
                <w:rFonts w:asciiTheme="majorHAnsi" w:hAnsiTheme="majorHAnsi" w:cs="Arial"/>
                <w:lang w:val="es-MX"/>
              </w:rPr>
              <w:t xml:space="preserve">Grupo 2, </w:t>
            </w:r>
            <w:r w:rsidRPr="009D4426">
              <w:rPr>
                <w:rFonts w:asciiTheme="majorHAnsi" w:hAnsiTheme="majorHAnsi"/>
              </w:rPr>
              <w:t>Mejores Familias</w:t>
            </w:r>
            <w:r w:rsidRPr="009D4426">
              <w:rPr>
                <w:rFonts w:asciiTheme="majorHAnsi" w:hAnsiTheme="majorHAnsi" w:cs="Arial"/>
                <w:lang w:val="es-MX"/>
              </w:rPr>
              <w:t>:</w:t>
            </w:r>
            <w:r>
              <w:rPr>
                <w:rFonts w:asciiTheme="majorHAnsi" w:hAnsiTheme="majorHAnsi" w:cs="Arial"/>
                <w:lang w:val="es-MX"/>
              </w:rPr>
              <w:t xml:space="preserve"> del 18 al 21 de mayo</w:t>
            </w:r>
          </w:p>
          <w:p w14:paraId="6F74ED23" w14:textId="77777777" w:rsidR="002F7699" w:rsidRPr="009D4426" w:rsidRDefault="002F7699" w:rsidP="0035164F">
            <w:pPr>
              <w:contextualSpacing/>
              <w:rPr>
                <w:rFonts w:asciiTheme="majorHAnsi" w:hAnsiTheme="majorHAnsi" w:cs="Arial"/>
                <w:lang w:val="es-MX"/>
              </w:rPr>
            </w:pPr>
            <w:r w:rsidRPr="009D4426">
              <w:rPr>
                <w:rFonts w:asciiTheme="majorHAnsi" w:hAnsiTheme="majorHAnsi" w:cs="Arial"/>
                <w:lang w:val="es-MX"/>
              </w:rPr>
              <w:t xml:space="preserve">Grupo </w:t>
            </w:r>
            <w:r>
              <w:rPr>
                <w:rFonts w:asciiTheme="majorHAnsi" w:hAnsiTheme="majorHAnsi" w:cs="Arial"/>
                <w:lang w:val="es-MX"/>
              </w:rPr>
              <w:t>3</w:t>
            </w:r>
            <w:r w:rsidRPr="009D4426">
              <w:rPr>
                <w:rFonts w:asciiTheme="majorHAnsi" w:hAnsiTheme="majorHAnsi" w:cs="Arial"/>
                <w:lang w:val="es-MX"/>
              </w:rPr>
              <w:t xml:space="preserve">, </w:t>
            </w:r>
            <w:r w:rsidRPr="009D4426">
              <w:rPr>
                <w:rFonts w:asciiTheme="majorHAnsi" w:hAnsiTheme="majorHAnsi"/>
              </w:rPr>
              <w:t>Mejores Familias</w:t>
            </w:r>
            <w:r w:rsidRPr="009D4426">
              <w:rPr>
                <w:rFonts w:asciiTheme="majorHAnsi" w:hAnsiTheme="majorHAnsi" w:cs="Arial"/>
                <w:lang w:val="es-MX"/>
              </w:rPr>
              <w:t>:</w:t>
            </w:r>
            <w:r>
              <w:rPr>
                <w:rFonts w:asciiTheme="majorHAnsi" w:hAnsiTheme="majorHAnsi" w:cs="Arial"/>
                <w:lang w:val="es-MX"/>
              </w:rPr>
              <w:t xml:space="preserve"> del 23 al 27 de mayo</w:t>
            </w:r>
          </w:p>
        </w:tc>
      </w:tr>
      <w:tr w:rsidR="002F7699" w:rsidRPr="00610CC6" w14:paraId="4B6B10DC" w14:textId="77777777" w:rsidTr="0035164F">
        <w:trPr>
          <w:trHeight w:val="513"/>
        </w:trPr>
        <w:tc>
          <w:tcPr>
            <w:tcW w:w="2689" w:type="dxa"/>
          </w:tcPr>
          <w:p w14:paraId="4CCBFB23" w14:textId="77777777" w:rsidR="002F7699" w:rsidRPr="009D4426" w:rsidRDefault="002F7699" w:rsidP="0035164F">
            <w:pPr>
              <w:contextualSpacing/>
              <w:rPr>
                <w:rFonts w:asciiTheme="majorHAnsi" w:hAnsiTheme="majorHAnsi" w:cs="Arial"/>
                <w:lang w:val="es-MX"/>
              </w:rPr>
            </w:pPr>
            <w:r w:rsidRPr="009D4426">
              <w:rPr>
                <w:rFonts w:asciiTheme="majorHAnsi" w:hAnsiTheme="majorHAnsi" w:cs="Arial"/>
                <w:lang w:val="es-MX"/>
              </w:rPr>
              <w:lastRenderedPageBreak/>
              <w:t>Duración del contrato</w:t>
            </w:r>
          </w:p>
        </w:tc>
        <w:tc>
          <w:tcPr>
            <w:tcW w:w="7371" w:type="dxa"/>
          </w:tcPr>
          <w:p w14:paraId="486E52CB" w14:textId="77777777" w:rsidR="002F7699" w:rsidRPr="009D4426" w:rsidRDefault="002F7699" w:rsidP="0035164F">
            <w:pPr>
              <w:contextualSpacing/>
              <w:rPr>
                <w:rFonts w:asciiTheme="majorHAnsi" w:hAnsiTheme="majorHAnsi" w:cs="Arial"/>
                <w:lang w:val="es-MX"/>
              </w:rPr>
            </w:pPr>
            <w:r w:rsidRPr="009D4426">
              <w:rPr>
                <w:rFonts w:asciiTheme="majorHAnsi" w:hAnsiTheme="majorHAnsi" w:cs="Arial"/>
                <w:lang w:val="es-MX"/>
              </w:rPr>
              <w:t xml:space="preserve">El </w:t>
            </w:r>
            <w:r>
              <w:rPr>
                <w:rFonts w:asciiTheme="majorHAnsi" w:hAnsiTheme="majorHAnsi" w:cs="Arial"/>
                <w:lang w:val="es-MX"/>
              </w:rPr>
              <w:t xml:space="preserve">periodo de servicios </w:t>
            </w:r>
            <w:r w:rsidRPr="009D4426">
              <w:rPr>
                <w:rFonts w:asciiTheme="majorHAnsi" w:hAnsiTheme="majorHAnsi" w:cs="Arial"/>
                <w:lang w:val="es-MX"/>
              </w:rPr>
              <w:t xml:space="preserve">dará inicio el </w:t>
            </w:r>
            <w:r>
              <w:rPr>
                <w:rFonts w:asciiTheme="majorHAnsi" w:hAnsiTheme="majorHAnsi" w:cs="Arial"/>
                <w:lang w:val="es-MX"/>
              </w:rPr>
              <w:t>14 de mayo</w:t>
            </w:r>
            <w:r w:rsidRPr="009D4426">
              <w:rPr>
                <w:rFonts w:asciiTheme="majorHAnsi" w:hAnsiTheme="majorHAnsi" w:cs="Arial"/>
                <w:lang w:val="es-MX"/>
              </w:rPr>
              <w:t xml:space="preserve"> del 2021 y finalizará el </w:t>
            </w:r>
            <w:r>
              <w:rPr>
                <w:rFonts w:asciiTheme="majorHAnsi" w:hAnsiTheme="majorHAnsi" w:cs="Arial"/>
                <w:lang w:val="es-MX"/>
              </w:rPr>
              <w:t>28</w:t>
            </w:r>
            <w:r w:rsidRPr="009D4426">
              <w:rPr>
                <w:rFonts w:asciiTheme="majorHAnsi" w:hAnsiTheme="majorHAnsi" w:cs="Arial"/>
                <w:lang w:val="es-MX"/>
              </w:rPr>
              <w:t xml:space="preserve"> de </w:t>
            </w:r>
            <w:r>
              <w:rPr>
                <w:rFonts w:asciiTheme="majorHAnsi" w:hAnsiTheme="majorHAnsi" w:cs="Arial"/>
                <w:lang w:val="es-MX"/>
              </w:rPr>
              <w:t>mayo</w:t>
            </w:r>
            <w:r w:rsidRPr="009D4426">
              <w:rPr>
                <w:rFonts w:asciiTheme="majorHAnsi" w:hAnsiTheme="majorHAnsi" w:cs="Arial"/>
                <w:lang w:val="es-MX"/>
              </w:rPr>
              <w:t xml:space="preserve"> del 2021.</w:t>
            </w:r>
          </w:p>
        </w:tc>
      </w:tr>
      <w:tr w:rsidR="002F7699" w:rsidRPr="00610CC6" w14:paraId="046FAF83" w14:textId="77777777" w:rsidTr="0035164F">
        <w:tc>
          <w:tcPr>
            <w:tcW w:w="2689" w:type="dxa"/>
          </w:tcPr>
          <w:p w14:paraId="65729CF7" w14:textId="77777777" w:rsidR="002F7699" w:rsidRPr="009D4426" w:rsidRDefault="002F7699" w:rsidP="0035164F">
            <w:pPr>
              <w:contextualSpacing/>
              <w:rPr>
                <w:rFonts w:asciiTheme="majorHAnsi" w:hAnsiTheme="majorHAnsi" w:cs="Arial"/>
                <w:lang w:val="es-MX"/>
              </w:rPr>
            </w:pPr>
            <w:r w:rsidRPr="009D4426">
              <w:rPr>
                <w:rFonts w:asciiTheme="majorHAnsi" w:hAnsiTheme="majorHAnsi" w:cs="Arial"/>
                <w:lang w:val="es-MX"/>
              </w:rPr>
              <w:t>Lugar donde se entregará los productos</w:t>
            </w:r>
          </w:p>
        </w:tc>
        <w:tc>
          <w:tcPr>
            <w:tcW w:w="7371" w:type="dxa"/>
          </w:tcPr>
          <w:p w14:paraId="78FC8FC9" w14:textId="77777777" w:rsidR="002F7699" w:rsidRPr="009D4426" w:rsidRDefault="002F7699" w:rsidP="0035164F">
            <w:pPr>
              <w:pStyle w:val="Prrafodelista"/>
              <w:ind w:left="317"/>
              <w:jc w:val="both"/>
              <w:rPr>
                <w:rFonts w:asciiTheme="majorHAnsi" w:hAnsiTheme="majorHAnsi" w:cs="Times New Roman"/>
                <w:lang w:val="es-MX"/>
              </w:rPr>
            </w:pPr>
          </w:p>
          <w:p w14:paraId="0C250CFB" w14:textId="77777777" w:rsidR="002F7699" w:rsidRPr="009D4426" w:rsidRDefault="002F7699" w:rsidP="0035164F">
            <w:pPr>
              <w:spacing w:after="160" w:line="259" w:lineRule="auto"/>
              <w:jc w:val="both"/>
              <w:rPr>
                <w:rFonts w:asciiTheme="majorHAnsi" w:hAnsiTheme="majorHAnsi" w:cs="Arial"/>
                <w:lang w:val="es-MX"/>
              </w:rPr>
            </w:pPr>
            <w:r>
              <w:rPr>
                <w:rFonts w:asciiTheme="majorHAnsi" w:hAnsiTheme="majorHAnsi" w:cs="Arial"/>
                <w:lang w:val="es-MX"/>
              </w:rPr>
              <w:t>Intibucá</w:t>
            </w:r>
            <w:r w:rsidRPr="009D4426">
              <w:rPr>
                <w:rFonts w:asciiTheme="majorHAnsi" w:hAnsiTheme="majorHAnsi" w:cs="Arial"/>
                <w:lang w:val="es-MX"/>
              </w:rPr>
              <w:t xml:space="preserve">, </w:t>
            </w:r>
            <w:r>
              <w:rPr>
                <w:rFonts w:asciiTheme="majorHAnsi" w:hAnsiTheme="majorHAnsi" w:cs="Arial"/>
                <w:lang w:val="es-MX"/>
              </w:rPr>
              <w:t>Honduras</w:t>
            </w:r>
            <w:r w:rsidRPr="009D4426">
              <w:rPr>
                <w:rFonts w:asciiTheme="majorHAnsi" w:hAnsiTheme="majorHAnsi" w:cs="Arial"/>
                <w:lang w:val="es-MX"/>
              </w:rPr>
              <w:t>.</w:t>
            </w:r>
          </w:p>
        </w:tc>
      </w:tr>
      <w:tr w:rsidR="002F7699" w:rsidRPr="000F4BB0" w14:paraId="7E96D7E7" w14:textId="77777777" w:rsidTr="0035164F">
        <w:tc>
          <w:tcPr>
            <w:tcW w:w="2689" w:type="dxa"/>
          </w:tcPr>
          <w:p w14:paraId="4BACDC27" w14:textId="77777777" w:rsidR="002F7699" w:rsidRPr="009D4426" w:rsidRDefault="002F7699" w:rsidP="0035164F">
            <w:pPr>
              <w:contextualSpacing/>
              <w:rPr>
                <w:rFonts w:asciiTheme="majorHAnsi" w:hAnsiTheme="majorHAnsi" w:cs="Arial"/>
                <w:lang w:val="es-MX"/>
              </w:rPr>
            </w:pPr>
            <w:r w:rsidRPr="009D4426">
              <w:rPr>
                <w:rFonts w:asciiTheme="majorHAnsi" w:hAnsiTheme="majorHAnsi" w:cs="Arial"/>
                <w:lang w:val="es-MX"/>
              </w:rPr>
              <w:t>Perfil de la empresa</w:t>
            </w:r>
          </w:p>
        </w:tc>
        <w:tc>
          <w:tcPr>
            <w:tcW w:w="7371" w:type="dxa"/>
          </w:tcPr>
          <w:p w14:paraId="41869A69" w14:textId="77777777" w:rsidR="002F7699" w:rsidRPr="00D26F9D" w:rsidRDefault="002F7699" w:rsidP="0035164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Pr="00D26F9D">
              <w:rPr>
                <w:rFonts w:asciiTheme="majorHAnsi" w:hAnsiTheme="majorHAnsi"/>
              </w:rPr>
              <w:t>Empresa legalmente constituida con al menos dos años de operación.</w:t>
            </w:r>
          </w:p>
          <w:p w14:paraId="6B783BB1" w14:textId="10F315F1" w:rsidR="002F7699" w:rsidRPr="00D26F9D" w:rsidRDefault="002F7699" w:rsidP="0035164F">
            <w:pPr>
              <w:contextualSpacing/>
              <w:rPr>
                <w:rFonts w:asciiTheme="majorHAnsi" w:hAnsiTheme="majorHAnsi"/>
              </w:rPr>
            </w:pPr>
            <w:r w:rsidRPr="00D26F9D">
              <w:rPr>
                <w:rFonts w:asciiTheme="majorHAnsi" w:hAnsiTheme="majorHAnsi"/>
              </w:rPr>
              <w:t xml:space="preserve">2. </w:t>
            </w:r>
            <w:r>
              <w:rPr>
                <w:rFonts w:asciiTheme="majorHAnsi" w:hAnsiTheme="majorHAnsi"/>
              </w:rPr>
              <w:t>Contar con permiso de operación vigente</w:t>
            </w:r>
            <w:r w:rsidRPr="00D26F9D">
              <w:rPr>
                <w:rFonts w:asciiTheme="majorHAnsi" w:hAnsiTheme="majorHAnsi"/>
              </w:rPr>
              <w:t>.</w:t>
            </w:r>
          </w:p>
        </w:tc>
      </w:tr>
      <w:tr w:rsidR="002F7699" w:rsidRPr="000F4BB0" w14:paraId="7B300A27" w14:textId="77777777" w:rsidTr="0035164F">
        <w:tc>
          <w:tcPr>
            <w:tcW w:w="2689" w:type="dxa"/>
          </w:tcPr>
          <w:p w14:paraId="7BE5BA9E" w14:textId="77777777" w:rsidR="002F7699" w:rsidRPr="009D4426" w:rsidRDefault="002F7699" w:rsidP="0035164F">
            <w:pPr>
              <w:contextualSpacing/>
              <w:rPr>
                <w:rFonts w:asciiTheme="majorHAnsi" w:hAnsiTheme="majorHAnsi" w:cs="Arial"/>
                <w:lang w:val="es-MX"/>
              </w:rPr>
            </w:pPr>
            <w:r>
              <w:rPr>
                <w:rFonts w:asciiTheme="majorHAnsi" w:hAnsiTheme="majorHAnsi" w:cs="Arial"/>
                <w:lang w:val="es-MX"/>
              </w:rPr>
              <w:t xml:space="preserve">Estructura y moneda de la oferta </w:t>
            </w:r>
          </w:p>
        </w:tc>
        <w:tc>
          <w:tcPr>
            <w:tcW w:w="7371" w:type="dxa"/>
          </w:tcPr>
          <w:p w14:paraId="3735296C" w14:textId="77777777" w:rsidR="002F7699" w:rsidRDefault="002F7699" w:rsidP="0035164F">
            <w:pPr>
              <w:contextualSpacing/>
              <w:rPr>
                <w:rFonts w:asciiTheme="majorHAnsi" w:hAnsiTheme="majorHAnsi"/>
              </w:rPr>
            </w:pPr>
            <w:r w:rsidRPr="00D26F9D">
              <w:rPr>
                <w:rFonts w:asciiTheme="majorHAnsi" w:hAnsiTheme="majorHAnsi"/>
              </w:rPr>
              <w:t>1.</w:t>
            </w:r>
            <w:r>
              <w:rPr>
                <w:rFonts w:asciiTheme="majorHAnsi" w:hAnsiTheme="majorHAnsi"/>
              </w:rPr>
              <w:t xml:space="preserve"> </w:t>
            </w:r>
            <w:r w:rsidRPr="00D26F9D">
              <w:rPr>
                <w:rFonts w:asciiTheme="majorHAnsi" w:hAnsiTheme="majorHAnsi"/>
              </w:rPr>
              <w:t xml:space="preserve">El monto </w:t>
            </w:r>
            <w:r>
              <w:rPr>
                <w:rFonts w:asciiTheme="majorHAnsi" w:hAnsiTheme="majorHAnsi"/>
              </w:rPr>
              <w:t xml:space="preserve">de la </w:t>
            </w:r>
            <w:r w:rsidRPr="00D26F9D">
              <w:rPr>
                <w:rFonts w:asciiTheme="majorHAnsi" w:hAnsiTheme="majorHAnsi"/>
              </w:rPr>
              <w:t>oferta de los servicios debe ser en Lempiras</w:t>
            </w:r>
          </w:p>
          <w:p w14:paraId="0D82EEFA" w14:textId="77777777" w:rsidR="002F7699" w:rsidRDefault="002F7699" w:rsidP="0035164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La oferta debe ser por cada grupo </w:t>
            </w:r>
          </w:p>
          <w:p w14:paraId="73169F05" w14:textId="77777777" w:rsidR="002F7699" w:rsidRDefault="002F7699" w:rsidP="0035164F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D4426">
              <w:rPr>
                <w:rFonts w:asciiTheme="majorHAnsi" w:hAnsiTheme="majorHAnsi"/>
                <w:sz w:val="22"/>
                <w:szCs w:val="22"/>
              </w:rPr>
              <w:t>Grupo 1, Mejores Familias</w:t>
            </w:r>
          </w:p>
          <w:p w14:paraId="45DF777B" w14:textId="77777777" w:rsidR="002F7699" w:rsidRPr="009D4426" w:rsidRDefault="002F7699" w:rsidP="0035164F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D4426">
              <w:rPr>
                <w:rFonts w:asciiTheme="majorHAnsi" w:hAnsiTheme="majorHAnsi"/>
                <w:sz w:val="22"/>
                <w:szCs w:val="22"/>
              </w:rPr>
              <w:t xml:space="preserve">Grupo 1, </w:t>
            </w:r>
            <w:r>
              <w:rPr>
                <w:rFonts w:asciiTheme="majorHAnsi" w:hAnsiTheme="majorHAnsi"/>
              </w:rPr>
              <w:t>Psicólogos</w:t>
            </w:r>
          </w:p>
          <w:p w14:paraId="28F77C7B" w14:textId="77777777" w:rsidR="002F7699" w:rsidRDefault="002F7699" w:rsidP="0035164F">
            <w:pPr>
              <w:contextualSpacing/>
              <w:rPr>
                <w:rFonts w:asciiTheme="majorHAnsi" w:hAnsiTheme="majorHAnsi" w:cs="Arial"/>
                <w:lang w:val="es-MX"/>
              </w:rPr>
            </w:pPr>
            <w:r w:rsidRPr="009D4426">
              <w:rPr>
                <w:rFonts w:asciiTheme="majorHAnsi" w:hAnsiTheme="majorHAnsi" w:cs="Arial"/>
                <w:lang w:val="es-MX"/>
              </w:rPr>
              <w:t xml:space="preserve">Grupo 2, </w:t>
            </w:r>
            <w:r w:rsidRPr="009D4426">
              <w:rPr>
                <w:rFonts w:asciiTheme="majorHAnsi" w:hAnsiTheme="majorHAnsi"/>
              </w:rPr>
              <w:t>Mejores Familias</w:t>
            </w:r>
          </w:p>
          <w:p w14:paraId="396F4982" w14:textId="77777777" w:rsidR="002F7699" w:rsidRDefault="002F7699" w:rsidP="0035164F">
            <w:pPr>
              <w:contextualSpacing/>
              <w:rPr>
                <w:rFonts w:asciiTheme="majorHAnsi" w:hAnsiTheme="majorHAnsi"/>
              </w:rPr>
            </w:pPr>
            <w:r w:rsidRPr="009D4426">
              <w:rPr>
                <w:rFonts w:asciiTheme="majorHAnsi" w:hAnsiTheme="majorHAnsi" w:cs="Arial"/>
                <w:lang w:val="es-MX"/>
              </w:rPr>
              <w:t xml:space="preserve">Grupo </w:t>
            </w:r>
            <w:r>
              <w:rPr>
                <w:rFonts w:asciiTheme="majorHAnsi" w:hAnsiTheme="majorHAnsi" w:cs="Arial"/>
                <w:lang w:val="es-MX"/>
              </w:rPr>
              <w:t>3</w:t>
            </w:r>
            <w:r w:rsidRPr="009D4426">
              <w:rPr>
                <w:rFonts w:asciiTheme="majorHAnsi" w:hAnsiTheme="majorHAnsi" w:cs="Arial"/>
                <w:lang w:val="es-MX"/>
              </w:rPr>
              <w:t xml:space="preserve">, </w:t>
            </w:r>
            <w:r w:rsidRPr="009D4426">
              <w:rPr>
                <w:rFonts w:asciiTheme="majorHAnsi" w:hAnsiTheme="majorHAnsi"/>
              </w:rPr>
              <w:t>Mejores Familias</w:t>
            </w:r>
          </w:p>
          <w:p w14:paraId="7D63DD5C" w14:textId="77777777" w:rsidR="002F7699" w:rsidRPr="00D26F9D" w:rsidRDefault="002F7699" w:rsidP="0035164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Deben especificarse los valores unitarios</w:t>
            </w:r>
          </w:p>
        </w:tc>
      </w:tr>
      <w:tr w:rsidR="002F7699" w:rsidRPr="000F4BB0" w14:paraId="3657B5CD" w14:textId="77777777" w:rsidTr="0035164F">
        <w:tc>
          <w:tcPr>
            <w:tcW w:w="2689" w:type="dxa"/>
          </w:tcPr>
          <w:p w14:paraId="7D02848F" w14:textId="77777777" w:rsidR="002F7699" w:rsidRDefault="002F7699" w:rsidP="0035164F">
            <w:pPr>
              <w:contextualSpacing/>
              <w:rPr>
                <w:rFonts w:asciiTheme="majorHAnsi" w:hAnsiTheme="majorHAnsi" w:cs="Arial"/>
                <w:lang w:val="es-MX"/>
              </w:rPr>
            </w:pPr>
            <w:r>
              <w:rPr>
                <w:rFonts w:asciiTheme="majorHAnsi" w:hAnsiTheme="majorHAnsi" w:cs="Arial"/>
                <w:lang w:val="es-MX"/>
              </w:rPr>
              <w:t>Adjudicación de los servicios ofertados</w:t>
            </w:r>
          </w:p>
        </w:tc>
        <w:tc>
          <w:tcPr>
            <w:tcW w:w="7371" w:type="dxa"/>
          </w:tcPr>
          <w:p w14:paraId="64A44EAB" w14:textId="77777777" w:rsidR="002F7699" w:rsidRDefault="002F7699" w:rsidP="0035164F">
            <w:pPr>
              <w:contextualSpacing/>
              <w:rPr>
                <w:rFonts w:asciiTheme="majorHAnsi" w:hAnsiTheme="majorHAnsi"/>
              </w:rPr>
            </w:pPr>
            <w:r w:rsidRPr="006A20ED">
              <w:rPr>
                <w:rFonts w:asciiTheme="majorHAnsi" w:hAnsiTheme="majorHAnsi"/>
              </w:rPr>
              <w:t>1.</w:t>
            </w:r>
            <w:r>
              <w:rPr>
                <w:rFonts w:asciiTheme="majorHAnsi" w:hAnsiTheme="majorHAnsi"/>
              </w:rPr>
              <w:t xml:space="preserve"> La adjudicación de los servicios puede ser total o parcial</w:t>
            </w:r>
          </w:p>
          <w:p w14:paraId="0E6AE58B" w14:textId="77777777" w:rsidR="002F7699" w:rsidRDefault="002F7699" w:rsidP="0035164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La adjudicación de los servicios se hará de acuerdo con los precios más competitivos.</w:t>
            </w:r>
          </w:p>
          <w:p w14:paraId="35F4BCCB" w14:textId="5E450CDE" w:rsidR="002F7699" w:rsidRDefault="002F7699" w:rsidP="0035164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La adjudicación se hará a la empresa que certifique que cuenta con todas las medidas de bioseguridad para poder atender a cada uno de los grupos</w:t>
            </w:r>
            <w:r w:rsidR="008F4BB1">
              <w:rPr>
                <w:rFonts w:asciiTheme="majorHAnsi" w:hAnsiTheme="majorHAnsi"/>
              </w:rPr>
              <w:t>, incluyendo el distanciamiento social de al menos 1.5 metros entre cada participante en los salones</w:t>
            </w:r>
            <w:r>
              <w:rPr>
                <w:rFonts w:asciiTheme="majorHAnsi" w:hAnsiTheme="majorHAnsi"/>
              </w:rPr>
              <w:t>.</w:t>
            </w:r>
          </w:p>
          <w:p w14:paraId="08FB9389" w14:textId="77777777" w:rsidR="002F7699" w:rsidRPr="006A20ED" w:rsidRDefault="002F7699" w:rsidP="0035164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La adjudicación se hará de acuerdo con la disponibilidad y capacidad de poder brindar los servicios de cada uno de los oferentes.</w:t>
            </w:r>
          </w:p>
        </w:tc>
      </w:tr>
      <w:tr w:rsidR="002F7699" w:rsidRPr="00D26F9D" w14:paraId="5182B070" w14:textId="77777777" w:rsidTr="0035164F">
        <w:tc>
          <w:tcPr>
            <w:tcW w:w="2689" w:type="dxa"/>
          </w:tcPr>
          <w:p w14:paraId="5DE65ACE" w14:textId="77777777" w:rsidR="002F7699" w:rsidRPr="009D4426" w:rsidRDefault="002F7699" w:rsidP="0035164F">
            <w:pPr>
              <w:contextualSpacing/>
              <w:rPr>
                <w:rFonts w:asciiTheme="majorHAnsi" w:hAnsiTheme="majorHAnsi" w:cs="Arial"/>
                <w:lang w:val="es-MX"/>
              </w:rPr>
            </w:pPr>
            <w:r w:rsidRPr="009D4426">
              <w:rPr>
                <w:rFonts w:asciiTheme="majorHAnsi" w:hAnsiTheme="majorHAnsi" w:cs="Arial"/>
                <w:lang w:val="es-MX"/>
              </w:rPr>
              <w:t>Formas de pago</w:t>
            </w:r>
          </w:p>
        </w:tc>
        <w:tc>
          <w:tcPr>
            <w:tcW w:w="7371" w:type="dxa"/>
          </w:tcPr>
          <w:p w14:paraId="693668CD" w14:textId="77777777" w:rsidR="002F7699" w:rsidRPr="009D4426" w:rsidRDefault="002F7699" w:rsidP="0035164F">
            <w:pPr>
              <w:jc w:val="both"/>
              <w:rPr>
                <w:rFonts w:asciiTheme="majorHAnsi" w:hAnsiTheme="majorHAnsi" w:cs="Times New Roman"/>
                <w:b/>
                <w:i/>
                <w:lang w:val="es-MX"/>
              </w:rPr>
            </w:pPr>
            <w:r w:rsidRPr="009D4426">
              <w:rPr>
                <w:rFonts w:asciiTheme="majorHAnsi" w:hAnsiTheme="majorHAnsi" w:cs="Times New Roman"/>
                <w:b/>
                <w:i/>
                <w:lang w:val="es-MX"/>
              </w:rPr>
              <w:t>Forma de pago</w:t>
            </w:r>
          </w:p>
          <w:p w14:paraId="675F63C0" w14:textId="77777777" w:rsidR="002F7699" w:rsidRPr="009D4426" w:rsidRDefault="002F7699" w:rsidP="0035164F">
            <w:pPr>
              <w:spacing w:line="259" w:lineRule="auto"/>
              <w:jc w:val="both"/>
              <w:rPr>
                <w:rFonts w:asciiTheme="majorHAnsi" w:hAnsiTheme="majorHAnsi" w:cs="Arial"/>
                <w:lang w:val="es-MX"/>
              </w:rPr>
            </w:pPr>
            <w:r>
              <w:rPr>
                <w:rFonts w:asciiTheme="majorHAnsi" w:hAnsiTheme="majorHAnsi" w:cs="Times New Roman"/>
                <w:lang w:val="es-MX"/>
              </w:rPr>
              <w:t>El pago de los servicios será 100% 30, días después de finalizar cada grupo</w:t>
            </w:r>
          </w:p>
        </w:tc>
      </w:tr>
    </w:tbl>
    <w:p w14:paraId="6D7217E4" w14:textId="0E296482" w:rsidR="00DE5E9C" w:rsidRPr="002F7699" w:rsidRDefault="00DE5E9C" w:rsidP="002F7699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650196C8" w14:textId="75D7B968" w:rsidR="00DE5E9C" w:rsidRDefault="00DE5E9C" w:rsidP="008D6CD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4B3B08AF" w14:textId="77777777" w:rsidR="00584A50" w:rsidRPr="004D3B88" w:rsidRDefault="00584A50" w:rsidP="00584A50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D3B88">
        <w:rPr>
          <w:rFonts w:asciiTheme="minorHAnsi" w:hAnsiTheme="minorHAnsi" w:cstheme="minorHAnsi"/>
          <w:bCs/>
          <w:sz w:val="22"/>
          <w:szCs w:val="22"/>
          <w:lang w:val="es-ES_tradnl"/>
        </w:rPr>
        <w:t>La fecha de vencimiento de estos productos debe ser, como mínimo de un año.</w:t>
      </w:r>
    </w:p>
    <w:p w14:paraId="32C90F1F" w14:textId="7C7CFA64" w:rsidR="00584A50" w:rsidRDefault="00584A50" w:rsidP="00584A5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  <w:r w:rsidRPr="00740CB0">
        <w:rPr>
          <w:rFonts w:asciiTheme="minorHAnsi" w:hAnsiTheme="minorHAnsi" w:cstheme="minorHAnsi"/>
          <w:lang w:val="es-MX"/>
        </w:rPr>
        <w:t>La cotización será válida por un período mínimo de 30 días desde la fecha de</w:t>
      </w:r>
      <w:r w:rsidRPr="00740CB0">
        <w:rPr>
          <w:rFonts w:asciiTheme="minorHAnsi" w:hAnsiTheme="minorHAnsi" w:cstheme="minorHAnsi"/>
          <w:spacing w:val="-23"/>
          <w:lang w:val="es-MX"/>
        </w:rPr>
        <w:t xml:space="preserve"> </w:t>
      </w:r>
      <w:r w:rsidRPr="00740CB0">
        <w:rPr>
          <w:rFonts w:asciiTheme="minorHAnsi" w:hAnsiTheme="minorHAnsi" w:cstheme="minorHAnsi"/>
          <w:lang w:val="es-MX"/>
        </w:rPr>
        <w:t>cierre.</w:t>
      </w:r>
    </w:p>
    <w:p w14:paraId="07ABFE59" w14:textId="5D163C90" w:rsidR="00584A50" w:rsidRPr="00584A50" w:rsidRDefault="00584A50" w:rsidP="00584A5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bCs/>
          <w:lang w:val="es-MX"/>
        </w:rPr>
      </w:pPr>
      <w:r w:rsidRPr="00584A50">
        <w:rPr>
          <w:rFonts w:asciiTheme="minorHAnsi" w:hAnsiTheme="minorHAnsi" w:cstheme="minorHAnsi"/>
          <w:b/>
          <w:bCs/>
          <w:highlight w:val="yellow"/>
          <w:lang w:val="es-MX"/>
        </w:rPr>
        <w:t xml:space="preserve">Estos </w:t>
      </w:r>
      <w:r w:rsidR="00976C75">
        <w:rPr>
          <w:rFonts w:asciiTheme="minorHAnsi" w:hAnsiTheme="minorHAnsi" w:cstheme="minorHAnsi"/>
          <w:b/>
          <w:bCs/>
          <w:highlight w:val="yellow"/>
          <w:lang w:val="es-MX"/>
        </w:rPr>
        <w:t xml:space="preserve">productos </w:t>
      </w:r>
      <w:r w:rsidRPr="00584A50">
        <w:rPr>
          <w:rFonts w:asciiTheme="minorHAnsi" w:hAnsiTheme="minorHAnsi" w:cstheme="minorHAnsi"/>
          <w:b/>
          <w:bCs/>
          <w:highlight w:val="yellow"/>
          <w:lang w:val="es-MX"/>
        </w:rPr>
        <w:t xml:space="preserve">deberán ser entregados en las oficinas de UNFPA, en la ciudad de </w:t>
      </w:r>
      <w:r w:rsidR="005452D6">
        <w:rPr>
          <w:rFonts w:asciiTheme="minorHAnsi" w:hAnsiTheme="minorHAnsi" w:cstheme="minorHAnsi"/>
          <w:b/>
          <w:bCs/>
          <w:highlight w:val="yellow"/>
          <w:lang w:val="es-MX"/>
        </w:rPr>
        <w:t>Tegucigalpa,</w:t>
      </w:r>
      <w:r w:rsidR="00F33D11">
        <w:rPr>
          <w:rFonts w:asciiTheme="minorHAnsi" w:hAnsiTheme="minorHAnsi" w:cstheme="minorHAnsi"/>
          <w:b/>
          <w:bCs/>
          <w:highlight w:val="yellow"/>
          <w:lang w:val="es-MX"/>
        </w:rPr>
        <w:t xml:space="preserve"> </w:t>
      </w:r>
      <w:r w:rsidRPr="00584A50">
        <w:rPr>
          <w:rFonts w:asciiTheme="minorHAnsi" w:hAnsiTheme="minorHAnsi" w:cstheme="minorHAnsi"/>
          <w:b/>
          <w:bCs/>
          <w:highlight w:val="yellow"/>
          <w:lang w:val="es-MX"/>
        </w:rPr>
        <w:t>Honduras.</w:t>
      </w:r>
    </w:p>
    <w:p w14:paraId="4D8FF7FB" w14:textId="77777777" w:rsidR="00026FC9" w:rsidRPr="00774BC7" w:rsidRDefault="00026FC9" w:rsidP="00584A5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</w:p>
    <w:p w14:paraId="1FB6C888" w14:textId="70C37E7F" w:rsidR="002B5CCA" w:rsidRPr="008D6CD0" w:rsidRDefault="00026FC9" w:rsidP="00026FC9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iCs/>
          <w:snapToGrid w:val="0"/>
          <w:szCs w:val="22"/>
          <w:lang w:val="es-MX"/>
        </w:rPr>
      </w:pPr>
      <w:r w:rsidRPr="00740CB0">
        <w:rPr>
          <w:rFonts w:asciiTheme="minorHAnsi" w:hAnsiTheme="minorHAnsi" w:cstheme="minorHAnsi"/>
          <w:lang w:val="es-MX"/>
        </w:rPr>
        <w:t>La cotización será válida por un período mínimo de 30 días desde la fecha de</w:t>
      </w:r>
      <w:r w:rsidRPr="00740CB0">
        <w:rPr>
          <w:rFonts w:asciiTheme="minorHAnsi" w:hAnsiTheme="minorHAnsi" w:cstheme="minorHAnsi"/>
          <w:spacing w:val="-23"/>
          <w:lang w:val="es-MX"/>
        </w:rPr>
        <w:t xml:space="preserve"> </w:t>
      </w:r>
      <w:r w:rsidRPr="00740CB0">
        <w:rPr>
          <w:rFonts w:asciiTheme="minorHAnsi" w:hAnsiTheme="minorHAnsi" w:cstheme="minorHAnsi"/>
          <w:lang w:val="es-MX"/>
        </w:rPr>
        <w:t>cierre.</w:t>
      </w:r>
    </w:p>
    <w:p w14:paraId="7D40FD88" w14:textId="77777777" w:rsidR="001B69E6" w:rsidRPr="00880128" w:rsidRDefault="00F60CB6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3542A" wp14:editId="6200C99D">
                <wp:simplePos x="0" y="0"/>
                <wp:positionH relativeFrom="margin">
                  <wp:posOffset>-251460</wp:posOffset>
                </wp:positionH>
                <wp:positionV relativeFrom="paragraph">
                  <wp:posOffset>123825</wp:posOffset>
                </wp:positionV>
                <wp:extent cx="6096000" cy="1057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53534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35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8pt;margin-top:9.75pt;width:480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" filled="f">
                <v:textbox>
                  <w:txbxContent>
                    <w:p w14:paraId="17453534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B57CC" w14:textId="77777777" w:rsidR="008041D1" w:rsidRPr="00880128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D317436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D43E6B4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F64BDF" w14:textId="7763083E" w:rsidR="0061730B" w:rsidRPr="00880128" w:rsidRDefault="0061730B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 w:rsidR="00476331" w:rsidRPr="00880128">
        <w:rPr>
          <w:rFonts w:asciiTheme="minorHAnsi" w:hAnsiTheme="minorHAnsi" w:cstheme="minorHAnsi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szCs w:val="22"/>
          <w:lang w:val="es-ES_tradnl"/>
        </w:rPr>
        <w:t>/RFQ/</w:t>
      </w:r>
      <w:r w:rsidR="0067321D" w:rsidRPr="00880128">
        <w:rPr>
          <w:rFonts w:asciiTheme="minorHAnsi" w:hAnsiTheme="minorHAnsi" w:cstheme="minorHAnsi"/>
          <w:szCs w:val="22"/>
          <w:lang w:val="es-ES_tradnl"/>
        </w:rPr>
        <w:t>202</w:t>
      </w:r>
      <w:r w:rsidR="00FE3E7F">
        <w:rPr>
          <w:rFonts w:asciiTheme="minorHAnsi" w:hAnsiTheme="minorHAnsi" w:cstheme="minorHAnsi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szCs w:val="22"/>
          <w:lang w:val="es-ES_tradnl"/>
        </w:rPr>
        <w:t>/</w:t>
      </w:r>
      <w:r w:rsidR="00FE3E7F">
        <w:rPr>
          <w:rFonts w:asciiTheme="minorHAnsi" w:hAnsiTheme="minorHAnsi" w:cstheme="minorHAnsi"/>
          <w:szCs w:val="22"/>
          <w:lang w:val="es-ES_tradnl"/>
        </w:rPr>
        <w:t>0</w:t>
      </w:r>
      <w:r w:rsidR="002F7699">
        <w:rPr>
          <w:rFonts w:asciiTheme="minorHAnsi" w:hAnsiTheme="minorHAnsi" w:cstheme="minorHAnsi"/>
          <w:szCs w:val="22"/>
          <w:lang w:val="es-ES_tradnl"/>
        </w:rPr>
        <w:t>14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incluidos todos sus anexos, las enmiendas al documento de Solicitud de cotización, SDC (si corresponde) y las respuestas proporcionadas por el UNFPA a los pedidos de aclaración enviados </w:t>
      </w:r>
      <w:r w:rsidRPr="00880128">
        <w:rPr>
          <w:rFonts w:asciiTheme="minorHAnsi" w:hAnsiTheme="minorHAnsi" w:cstheme="minorHAnsi"/>
          <w:szCs w:val="22"/>
          <w:lang w:val="es-ES_tradnl"/>
        </w:rPr>
        <w:lastRenderedPageBreak/>
        <w:t>por los potenci</w:t>
      </w:r>
      <w:r w:rsidR="004E3B5E" w:rsidRPr="00880128">
        <w:rPr>
          <w:rFonts w:asciiTheme="minorHAnsi" w:hAnsiTheme="minorHAnsi" w:cstheme="minorHAnsi"/>
          <w:szCs w:val="22"/>
          <w:lang w:val="es-ES_tradnl"/>
        </w:rPr>
        <w:t xml:space="preserve">ales proveedores de servicios. 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61511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88012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880128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880128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B800D4" w14:textId="77777777" w:rsidR="008D3248" w:rsidRPr="00880128" w:rsidRDefault="008D3248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80468C1" w14:textId="77777777" w:rsidR="00F00F09" w:rsidRPr="00880128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880128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880128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3B4D74CF" w:rsidR="00C63627" w:rsidRPr="008D6CD0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13246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bienes.</w:t>
      </w:r>
    </w:p>
    <w:p w14:paraId="45B5B082" w14:textId="77777777" w:rsidR="00C6625C" w:rsidRPr="00880128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41558C" w14:textId="77777777" w:rsidR="00241CB4" w:rsidRPr="00880128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Esta Solicitud de cotización está sujeta a las Condiciones Generales de Contratación del UNFPA para </w:t>
      </w:r>
      <w:r w:rsidR="008D6CD0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8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9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0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p w14:paraId="737BD265" w14:textId="77777777" w:rsidR="00C128CB" w:rsidRPr="00880128" w:rsidRDefault="00C128CB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C128CB" w:rsidRPr="00880128" w:rsidSect="00674C89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C698" w14:textId="77777777" w:rsidR="008E2468" w:rsidRDefault="008E2468">
      <w:r>
        <w:separator/>
      </w:r>
    </w:p>
  </w:endnote>
  <w:endnote w:type="continuationSeparator" w:id="0">
    <w:p w14:paraId="12A9B570" w14:textId="77777777" w:rsidR="008E2468" w:rsidRDefault="008E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2EA" w14:textId="77777777" w:rsidR="00966184" w:rsidRDefault="00966184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966184" w:rsidRDefault="00966184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644" w14:textId="37322A4E" w:rsidR="00966184" w:rsidRPr="004319E0" w:rsidRDefault="00966184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DE5E9C">
      <w:rPr>
        <w:rStyle w:val="Nmerodepgina"/>
        <w:rFonts w:ascii="Calibri" w:hAnsi="Calibri"/>
        <w:noProof/>
        <w:sz w:val="18"/>
        <w:szCs w:val="18"/>
      </w:rPr>
      <w:t>1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DE5E9C">
      <w:rPr>
        <w:rStyle w:val="Nmerodepgina"/>
        <w:rFonts w:ascii="Calibri" w:hAnsi="Calibri"/>
        <w:noProof/>
        <w:sz w:val="18"/>
        <w:szCs w:val="18"/>
      </w:rPr>
      <w:t>4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616CD9B3" w14:textId="0AE59803" w:rsidR="00966184" w:rsidRPr="00966184" w:rsidRDefault="00966184" w:rsidP="006753B7">
    <w:pPr>
      <w:jc w:val="center"/>
      <w:rPr>
        <w:rFonts w:ascii="Calibri" w:hAnsi="Calibri" w:cs="Calibri"/>
        <w:b/>
        <w:sz w:val="22"/>
        <w:szCs w:val="22"/>
        <w:lang w:val="es-MX"/>
      </w:rPr>
    </w:pPr>
    <w:r w:rsidRPr="00966184">
      <w:rPr>
        <w:rFonts w:ascii="Calibri" w:hAnsi="Calibri" w:cs="Calibri"/>
        <w:bCs/>
        <w:sz w:val="16"/>
        <w:szCs w:val="16"/>
        <w:lang w:val="es-MX"/>
      </w:rPr>
      <w:t>RFQ Nº UNFPA/HND/RFQ/2021/0</w:t>
    </w:r>
    <w:r w:rsidR="002F7699">
      <w:rPr>
        <w:rFonts w:ascii="Calibri" w:hAnsi="Calibri" w:cs="Calibri"/>
        <w:bCs/>
        <w:sz w:val="16"/>
        <w:szCs w:val="16"/>
        <w:lang w:val="es-MX"/>
      </w:rPr>
      <w:t>14</w:t>
    </w:r>
    <w:r w:rsidR="002F7699" w:rsidRPr="00966184">
      <w:rPr>
        <w:rFonts w:ascii="Calibri" w:hAnsi="Calibri" w:cs="Calibri"/>
        <w:bCs/>
        <w:sz w:val="16"/>
        <w:szCs w:val="16"/>
        <w:lang w:val="es-MX"/>
      </w:rPr>
      <w:t xml:space="preserve"> – </w:t>
    </w:r>
    <w:r w:rsidR="002F7699" w:rsidRPr="005B3BAE">
      <w:rPr>
        <w:rFonts w:ascii="Calibri" w:hAnsi="Calibri" w:cs="Calibri"/>
        <w:bCs/>
        <w:sz w:val="16"/>
        <w:szCs w:val="16"/>
        <w:lang w:val="es-MX"/>
      </w:rPr>
      <w:t>S</w:t>
    </w:r>
    <w:r w:rsidR="002F7699">
      <w:rPr>
        <w:rFonts w:ascii="Calibri" w:hAnsi="Calibri" w:cs="Calibri"/>
        <w:bCs/>
        <w:sz w:val="16"/>
        <w:szCs w:val="16"/>
        <w:lang w:val="es-MX"/>
      </w:rPr>
      <w:t>ervicio de eventos. hospedaje y alimentación</w:t>
    </w:r>
  </w:p>
  <w:p w14:paraId="27E8908E" w14:textId="77777777" w:rsidR="00966184" w:rsidRPr="00966184" w:rsidRDefault="00966184" w:rsidP="00104974">
    <w:pPr>
      <w:pStyle w:val="Descripcin"/>
      <w:rPr>
        <w:rFonts w:ascii="Calibri" w:hAnsi="Calibri" w:cs="Calibri"/>
        <w:sz w:val="16"/>
        <w:szCs w:val="16"/>
        <w:lang w:val="es-MX"/>
      </w:rPr>
    </w:pPr>
  </w:p>
  <w:p w14:paraId="1FFE59FA" w14:textId="77777777" w:rsidR="00966184" w:rsidRPr="00966184" w:rsidRDefault="00966184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D087" w14:textId="77777777" w:rsidR="008E2468" w:rsidRDefault="008E2468">
      <w:r>
        <w:separator/>
      </w:r>
    </w:p>
  </w:footnote>
  <w:footnote w:type="continuationSeparator" w:id="0">
    <w:p w14:paraId="7778195A" w14:textId="77777777" w:rsidR="008E2468" w:rsidRDefault="008E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966184" w:rsidRPr="002F7699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966184" w:rsidRPr="00D6687E" w:rsidRDefault="00966184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ES" w:eastAsia="es-ES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966184" w:rsidRPr="0055253D" w:rsidRDefault="00966184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3CA4555C" w:rsidR="00966184" w:rsidRPr="0055253D" w:rsidRDefault="00966184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966184" w:rsidRPr="00514E82" w:rsidRDefault="00966184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14E82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adquisiciones.hn@unfpa.org</w:t>
            </w:r>
          </w:hyperlink>
        </w:p>
        <w:p w14:paraId="3F61A542" w14:textId="77777777" w:rsidR="00966184" w:rsidRPr="00514E82" w:rsidRDefault="00966184" w:rsidP="00451571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>Sitio web: www.unfpa.un.hn</w:t>
          </w:r>
        </w:p>
      </w:tc>
    </w:tr>
  </w:tbl>
  <w:p w14:paraId="467CEAAB" w14:textId="77777777" w:rsidR="00966184" w:rsidRPr="00514E82" w:rsidRDefault="00966184" w:rsidP="005E5655">
    <w:pPr>
      <w:pStyle w:val="Encabezado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8362D"/>
    <w:multiLevelType w:val="hybridMultilevel"/>
    <w:tmpl w:val="2BD2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762A55"/>
    <w:multiLevelType w:val="hybridMultilevel"/>
    <w:tmpl w:val="C29455CA"/>
    <w:lvl w:ilvl="0" w:tplc="EDFEBF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C3FC7"/>
    <w:multiLevelType w:val="hybridMultilevel"/>
    <w:tmpl w:val="E43EDB86"/>
    <w:lvl w:ilvl="0" w:tplc="0C0A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21A9023D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24F92"/>
    <w:multiLevelType w:val="hybridMultilevel"/>
    <w:tmpl w:val="79400C5C"/>
    <w:lvl w:ilvl="0" w:tplc="6E761AE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BB0C84"/>
    <w:multiLevelType w:val="hybridMultilevel"/>
    <w:tmpl w:val="DAD6BD5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9C2067"/>
    <w:multiLevelType w:val="hybridMultilevel"/>
    <w:tmpl w:val="596A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623027"/>
    <w:multiLevelType w:val="hybridMultilevel"/>
    <w:tmpl w:val="6E785AD8"/>
    <w:lvl w:ilvl="0" w:tplc="7362F95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8180F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7E08FE"/>
    <w:multiLevelType w:val="hybridMultilevel"/>
    <w:tmpl w:val="35AC7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4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70042B"/>
    <w:multiLevelType w:val="hybridMultilevel"/>
    <w:tmpl w:val="6978B138"/>
    <w:lvl w:ilvl="0" w:tplc="2F9E425E">
      <w:start w:val="3"/>
      <w:numFmt w:val="bullet"/>
      <w:lvlText w:val="-"/>
      <w:lvlJc w:val="left"/>
      <w:pPr>
        <w:ind w:left="480" w:hanging="360"/>
      </w:pPr>
      <w:rPr>
        <w:rFonts w:ascii="Calibri" w:eastAsia="Carli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B4590"/>
    <w:multiLevelType w:val="hybridMultilevel"/>
    <w:tmpl w:val="E7BA5D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8"/>
  </w:num>
  <w:num w:numId="4">
    <w:abstractNumId w:val="10"/>
  </w:num>
  <w:num w:numId="5">
    <w:abstractNumId w:val="30"/>
  </w:num>
  <w:num w:numId="6">
    <w:abstractNumId w:val="19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6"/>
    <w:lvlOverride w:ilvl="0">
      <w:lvl w:ilvl="0">
        <w:numFmt w:val="lowerLetter"/>
        <w:lvlText w:val="%1."/>
        <w:lvlJc w:val="left"/>
      </w:lvl>
    </w:lvlOverride>
  </w:num>
  <w:num w:numId="10">
    <w:abstractNumId w:val="12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8"/>
  </w:num>
  <w:num w:numId="13">
    <w:abstractNumId w:val="2"/>
  </w:num>
  <w:num w:numId="14">
    <w:abstractNumId w:val="32"/>
  </w:num>
  <w:num w:numId="15">
    <w:abstractNumId w:val="17"/>
  </w:num>
  <w:num w:numId="16">
    <w:abstractNumId w:val="25"/>
  </w:num>
  <w:num w:numId="17">
    <w:abstractNumId w:val="21"/>
  </w:num>
  <w:num w:numId="18">
    <w:abstractNumId w:val="13"/>
  </w:num>
  <w:num w:numId="19">
    <w:abstractNumId w:val="18"/>
  </w:num>
  <w:num w:numId="20">
    <w:abstractNumId w:val="20"/>
  </w:num>
  <w:num w:numId="21">
    <w:abstractNumId w:val="31"/>
  </w:num>
  <w:num w:numId="22">
    <w:abstractNumId w:val="11"/>
  </w:num>
  <w:num w:numId="23">
    <w:abstractNumId w:val="35"/>
  </w:num>
  <w:num w:numId="24">
    <w:abstractNumId w:val="16"/>
  </w:num>
  <w:num w:numId="25">
    <w:abstractNumId w:val="3"/>
  </w:num>
  <w:num w:numId="26">
    <w:abstractNumId w:val="36"/>
  </w:num>
  <w:num w:numId="27">
    <w:abstractNumId w:val="14"/>
  </w:num>
  <w:num w:numId="28">
    <w:abstractNumId w:val="22"/>
  </w:num>
  <w:num w:numId="29">
    <w:abstractNumId w:val="29"/>
  </w:num>
  <w:num w:numId="30">
    <w:abstractNumId w:val="9"/>
  </w:num>
  <w:num w:numId="31">
    <w:abstractNumId w:val="15"/>
  </w:num>
  <w:num w:numId="32">
    <w:abstractNumId w:val="27"/>
  </w:num>
  <w:num w:numId="33">
    <w:abstractNumId w:val="7"/>
  </w:num>
  <w:num w:numId="34">
    <w:abstractNumId w:val="37"/>
  </w:num>
  <w:num w:numId="35">
    <w:abstractNumId w:val="8"/>
  </w:num>
  <w:num w:numId="36">
    <w:abstractNumId w:val="34"/>
  </w:num>
  <w:num w:numId="37">
    <w:abstractNumId w:val="5"/>
  </w:num>
  <w:num w:numId="38">
    <w:abstractNumId w:val="2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04BBA"/>
    <w:rsid w:val="00006E3F"/>
    <w:rsid w:val="00006E8E"/>
    <w:rsid w:val="0002021E"/>
    <w:rsid w:val="000219BB"/>
    <w:rsid w:val="00026FC9"/>
    <w:rsid w:val="000275EF"/>
    <w:rsid w:val="00027914"/>
    <w:rsid w:val="00030ADA"/>
    <w:rsid w:val="00033460"/>
    <w:rsid w:val="00035B7D"/>
    <w:rsid w:val="00043A5C"/>
    <w:rsid w:val="00047C0C"/>
    <w:rsid w:val="00065099"/>
    <w:rsid w:val="00067A39"/>
    <w:rsid w:val="00074F07"/>
    <w:rsid w:val="000817E4"/>
    <w:rsid w:val="00084BBC"/>
    <w:rsid w:val="000A38B8"/>
    <w:rsid w:val="000C0C8D"/>
    <w:rsid w:val="000C2E31"/>
    <w:rsid w:val="000D2C11"/>
    <w:rsid w:val="000D3368"/>
    <w:rsid w:val="000D3740"/>
    <w:rsid w:val="000D444B"/>
    <w:rsid w:val="000D7B59"/>
    <w:rsid w:val="000E04CB"/>
    <w:rsid w:val="000E2E39"/>
    <w:rsid w:val="000F4207"/>
    <w:rsid w:val="000F6511"/>
    <w:rsid w:val="00104974"/>
    <w:rsid w:val="00112861"/>
    <w:rsid w:val="00125F8F"/>
    <w:rsid w:val="00132466"/>
    <w:rsid w:val="00141C76"/>
    <w:rsid w:val="00146F6F"/>
    <w:rsid w:val="00152E4A"/>
    <w:rsid w:val="00153E6E"/>
    <w:rsid w:val="00157F80"/>
    <w:rsid w:val="0017059F"/>
    <w:rsid w:val="0019009C"/>
    <w:rsid w:val="00195F08"/>
    <w:rsid w:val="001A51CE"/>
    <w:rsid w:val="001A7034"/>
    <w:rsid w:val="001A7E57"/>
    <w:rsid w:val="001B25F3"/>
    <w:rsid w:val="001B2AF5"/>
    <w:rsid w:val="001B69E6"/>
    <w:rsid w:val="001C506D"/>
    <w:rsid w:val="001D25DA"/>
    <w:rsid w:val="001D4D0D"/>
    <w:rsid w:val="001D5909"/>
    <w:rsid w:val="001E28CD"/>
    <w:rsid w:val="001F2FD2"/>
    <w:rsid w:val="00210E60"/>
    <w:rsid w:val="0021152E"/>
    <w:rsid w:val="002144CA"/>
    <w:rsid w:val="0021539B"/>
    <w:rsid w:val="00217244"/>
    <w:rsid w:val="00222A0C"/>
    <w:rsid w:val="0022375C"/>
    <w:rsid w:val="002243FC"/>
    <w:rsid w:val="00241592"/>
    <w:rsid w:val="00241CB4"/>
    <w:rsid w:val="00244F81"/>
    <w:rsid w:val="00255D46"/>
    <w:rsid w:val="00264CBF"/>
    <w:rsid w:val="002656D3"/>
    <w:rsid w:val="00265FDE"/>
    <w:rsid w:val="0026715E"/>
    <w:rsid w:val="00272205"/>
    <w:rsid w:val="00272528"/>
    <w:rsid w:val="002728BA"/>
    <w:rsid w:val="00275155"/>
    <w:rsid w:val="00280446"/>
    <w:rsid w:val="00281615"/>
    <w:rsid w:val="00285588"/>
    <w:rsid w:val="002933E3"/>
    <w:rsid w:val="002936A4"/>
    <w:rsid w:val="002A39D6"/>
    <w:rsid w:val="002A5550"/>
    <w:rsid w:val="002B0E33"/>
    <w:rsid w:val="002B33A0"/>
    <w:rsid w:val="002B5CCA"/>
    <w:rsid w:val="002C1E94"/>
    <w:rsid w:val="002C69CF"/>
    <w:rsid w:val="002D0029"/>
    <w:rsid w:val="002D2160"/>
    <w:rsid w:val="002D6219"/>
    <w:rsid w:val="002E3080"/>
    <w:rsid w:val="002E4A31"/>
    <w:rsid w:val="002F0188"/>
    <w:rsid w:val="002F407D"/>
    <w:rsid w:val="002F5325"/>
    <w:rsid w:val="002F7699"/>
    <w:rsid w:val="0031704E"/>
    <w:rsid w:val="0031759A"/>
    <w:rsid w:val="003207F6"/>
    <w:rsid w:val="00321190"/>
    <w:rsid w:val="00331193"/>
    <w:rsid w:val="00332882"/>
    <w:rsid w:val="003330AF"/>
    <w:rsid w:val="00334F20"/>
    <w:rsid w:val="00335911"/>
    <w:rsid w:val="00337189"/>
    <w:rsid w:val="00341F43"/>
    <w:rsid w:val="00354B5F"/>
    <w:rsid w:val="003628B7"/>
    <w:rsid w:val="00367346"/>
    <w:rsid w:val="00374343"/>
    <w:rsid w:val="00374EA6"/>
    <w:rsid w:val="0038301C"/>
    <w:rsid w:val="003A1F0A"/>
    <w:rsid w:val="003A511E"/>
    <w:rsid w:val="003A6254"/>
    <w:rsid w:val="003B6B24"/>
    <w:rsid w:val="003C2D37"/>
    <w:rsid w:val="003C2D79"/>
    <w:rsid w:val="003C3A0D"/>
    <w:rsid w:val="003E1154"/>
    <w:rsid w:val="003E1914"/>
    <w:rsid w:val="003E30B9"/>
    <w:rsid w:val="00400912"/>
    <w:rsid w:val="00404A33"/>
    <w:rsid w:val="004051BA"/>
    <w:rsid w:val="004051F7"/>
    <w:rsid w:val="004055F9"/>
    <w:rsid w:val="00405766"/>
    <w:rsid w:val="00416019"/>
    <w:rsid w:val="004171CA"/>
    <w:rsid w:val="004235BA"/>
    <w:rsid w:val="004246A7"/>
    <w:rsid w:val="00427DF8"/>
    <w:rsid w:val="004319E0"/>
    <w:rsid w:val="00433BEE"/>
    <w:rsid w:val="004353E1"/>
    <w:rsid w:val="0043680A"/>
    <w:rsid w:val="004413F4"/>
    <w:rsid w:val="004429CC"/>
    <w:rsid w:val="00442A19"/>
    <w:rsid w:val="004439C1"/>
    <w:rsid w:val="00443DE0"/>
    <w:rsid w:val="00451571"/>
    <w:rsid w:val="004545EE"/>
    <w:rsid w:val="004559B6"/>
    <w:rsid w:val="00466EB0"/>
    <w:rsid w:val="00466ECA"/>
    <w:rsid w:val="00471399"/>
    <w:rsid w:val="0047573D"/>
    <w:rsid w:val="00476331"/>
    <w:rsid w:val="00494245"/>
    <w:rsid w:val="004B440E"/>
    <w:rsid w:val="004B4F16"/>
    <w:rsid w:val="004B579A"/>
    <w:rsid w:val="004B6802"/>
    <w:rsid w:val="004C6FB3"/>
    <w:rsid w:val="004D3B88"/>
    <w:rsid w:val="004E3B5E"/>
    <w:rsid w:val="004F2911"/>
    <w:rsid w:val="004F77FE"/>
    <w:rsid w:val="00503787"/>
    <w:rsid w:val="00514CC6"/>
    <w:rsid w:val="00514E82"/>
    <w:rsid w:val="00515428"/>
    <w:rsid w:val="0051589D"/>
    <w:rsid w:val="005240E2"/>
    <w:rsid w:val="005261FE"/>
    <w:rsid w:val="005329E8"/>
    <w:rsid w:val="00532DBE"/>
    <w:rsid w:val="00533B21"/>
    <w:rsid w:val="005452D6"/>
    <w:rsid w:val="0055133B"/>
    <w:rsid w:val="0055253D"/>
    <w:rsid w:val="00561973"/>
    <w:rsid w:val="00562949"/>
    <w:rsid w:val="005654CD"/>
    <w:rsid w:val="00571A4D"/>
    <w:rsid w:val="00575817"/>
    <w:rsid w:val="00583111"/>
    <w:rsid w:val="00584A50"/>
    <w:rsid w:val="00586FD7"/>
    <w:rsid w:val="0058782E"/>
    <w:rsid w:val="005879C2"/>
    <w:rsid w:val="00591938"/>
    <w:rsid w:val="005A5730"/>
    <w:rsid w:val="005C59B0"/>
    <w:rsid w:val="005C5B03"/>
    <w:rsid w:val="005C7E8C"/>
    <w:rsid w:val="005E2647"/>
    <w:rsid w:val="005E5655"/>
    <w:rsid w:val="005E6579"/>
    <w:rsid w:val="005F480B"/>
    <w:rsid w:val="005F5A55"/>
    <w:rsid w:val="00600EAF"/>
    <w:rsid w:val="00603F10"/>
    <w:rsid w:val="00604266"/>
    <w:rsid w:val="00606545"/>
    <w:rsid w:val="00616445"/>
    <w:rsid w:val="0061730B"/>
    <w:rsid w:val="0062276A"/>
    <w:rsid w:val="00622C78"/>
    <w:rsid w:val="0062383F"/>
    <w:rsid w:val="00630ADE"/>
    <w:rsid w:val="00632207"/>
    <w:rsid w:val="00651088"/>
    <w:rsid w:val="006605B0"/>
    <w:rsid w:val="006610DC"/>
    <w:rsid w:val="00664D01"/>
    <w:rsid w:val="00670D67"/>
    <w:rsid w:val="006727D1"/>
    <w:rsid w:val="0067321D"/>
    <w:rsid w:val="00673BCF"/>
    <w:rsid w:val="00674C89"/>
    <w:rsid w:val="006753B7"/>
    <w:rsid w:val="006761A9"/>
    <w:rsid w:val="00681659"/>
    <w:rsid w:val="006845D0"/>
    <w:rsid w:val="00684D46"/>
    <w:rsid w:val="0069395E"/>
    <w:rsid w:val="006C0CF6"/>
    <w:rsid w:val="006C7251"/>
    <w:rsid w:val="006D3BB4"/>
    <w:rsid w:val="006D6B04"/>
    <w:rsid w:val="006E3769"/>
    <w:rsid w:val="006F4F1F"/>
    <w:rsid w:val="006F59E9"/>
    <w:rsid w:val="00702652"/>
    <w:rsid w:val="00703892"/>
    <w:rsid w:val="00703C7C"/>
    <w:rsid w:val="00710F00"/>
    <w:rsid w:val="007344B1"/>
    <w:rsid w:val="00740CB0"/>
    <w:rsid w:val="00742A55"/>
    <w:rsid w:val="00742C6B"/>
    <w:rsid w:val="00763F5F"/>
    <w:rsid w:val="00763F91"/>
    <w:rsid w:val="00764EE7"/>
    <w:rsid w:val="00767ABB"/>
    <w:rsid w:val="00774067"/>
    <w:rsid w:val="00774BC7"/>
    <w:rsid w:val="0077526E"/>
    <w:rsid w:val="00775BF1"/>
    <w:rsid w:val="0078239F"/>
    <w:rsid w:val="00782483"/>
    <w:rsid w:val="00791234"/>
    <w:rsid w:val="007A1A67"/>
    <w:rsid w:val="007A7DC2"/>
    <w:rsid w:val="007B5BB2"/>
    <w:rsid w:val="007B5DC9"/>
    <w:rsid w:val="007C05E6"/>
    <w:rsid w:val="007C37CF"/>
    <w:rsid w:val="007D07E3"/>
    <w:rsid w:val="007D1488"/>
    <w:rsid w:val="007D180E"/>
    <w:rsid w:val="007D62BA"/>
    <w:rsid w:val="007E1F0D"/>
    <w:rsid w:val="00803F64"/>
    <w:rsid w:val="008041D1"/>
    <w:rsid w:val="008048DE"/>
    <w:rsid w:val="00807F66"/>
    <w:rsid w:val="008166AB"/>
    <w:rsid w:val="00820DCB"/>
    <w:rsid w:val="008237C9"/>
    <w:rsid w:val="008247FB"/>
    <w:rsid w:val="00825CD1"/>
    <w:rsid w:val="00831EB6"/>
    <w:rsid w:val="00840905"/>
    <w:rsid w:val="00843297"/>
    <w:rsid w:val="008479F9"/>
    <w:rsid w:val="00873C5B"/>
    <w:rsid w:val="00874CE5"/>
    <w:rsid w:val="008774C9"/>
    <w:rsid w:val="00880128"/>
    <w:rsid w:val="00890BDF"/>
    <w:rsid w:val="00897365"/>
    <w:rsid w:val="00897B0B"/>
    <w:rsid w:val="008A2FD7"/>
    <w:rsid w:val="008B6D8E"/>
    <w:rsid w:val="008C1654"/>
    <w:rsid w:val="008D1DC1"/>
    <w:rsid w:val="008D3248"/>
    <w:rsid w:val="008D517C"/>
    <w:rsid w:val="008D6CD0"/>
    <w:rsid w:val="008E2468"/>
    <w:rsid w:val="008E4451"/>
    <w:rsid w:val="008E457F"/>
    <w:rsid w:val="008F0D02"/>
    <w:rsid w:val="008F4BB1"/>
    <w:rsid w:val="008F585A"/>
    <w:rsid w:val="00903398"/>
    <w:rsid w:val="00910C83"/>
    <w:rsid w:val="00910D45"/>
    <w:rsid w:val="00913211"/>
    <w:rsid w:val="00913722"/>
    <w:rsid w:val="00915478"/>
    <w:rsid w:val="00915E77"/>
    <w:rsid w:val="00924AA0"/>
    <w:rsid w:val="00925968"/>
    <w:rsid w:val="00930225"/>
    <w:rsid w:val="00932D31"/>
    <w:rsid w:val="00943A02"/>
    <w:rsid w:val="00952503"/>
    <w:rsid w:val="009619FC"/>
    <w:rsid w:val="00963E09"/>
    <w:rsid w:val="00966184"/>
    <w:rsid w:val="00970341"/>
    <w:rsid w:val="0097198A"/>
    <w:rsid w:val="00976C75"/>
    <w:rsid w:val="009807FB"/>
    <w:rsid w:val="00991963"/>
    <w:rsid w:val="009A4F74"/>
    <w:rsid w:val="009B6D9D"/>
    <w:rsid w:val="009C12A0"/>
    <w:rsid w:val="009C46EA"/>
    <w:rsid w:val="009C4A31"/>
    <w:rsid w:val="009D1E60"/>
    <w:rsid w:val="009D5CE8"/>
    <w:rsid w:val="009E0ECC"/>
    <w:rsid w:val="009E2E8D"/>
    <w:rsid w:val="009E3169"/>
    <w:rsid w:val="009F1EBF"/>
    <w:rsid w:val="009F3389"/>
    <w:rsid w:val="00A02247"/>
    <w:rsid w:val="00A14696"/>
    <w:rsid w:val="00A16BEB"/>
    <w:rsid w:val="00A2199D"/>
    <w:rsid w:val="00A27DD5"/>
    <w:rsid w:val="00A30A11"/>
    <w:rsid w:val="00A3294F"/>
    <w:rsid w:val="00A35F7A"/>
    <w:rsid w:val="00A4173B"/>
    <w:rsid w:val="00A51D7C"/>
    <w:rsid w:val="00A626E2"/>
    <w:rsid w:val="00A63E0E"/>
    <w:rsid w:val="00A821CB"/>
    <w:rsid w:val="00A82E48"/>
    <w:rsid w:val="00A84544"/>
    <w:rsid w:val="00A855D7"/>
    <w:rsid w:val="00A910EA"/>
    <w:rsid w:val="00A91F53"/>
    <w:rsid w:val="00A938CF"/>
    <w:rsid w:val="00A95E77"/>
    <w:rsid w:val="00AA43A4"/>
    <w:rsid w:val="00AB328B"/>
    <w:rsid w:val="00AB6009"/>
    <w:rsid w:val="00AC4533"/>
    <w:rsid w:val="00AD15C9"/>
    <w:rsid w:val="00AE03D8"/>
    <w:rsid w:val="00AE42F9"/>
    <w:rsid w:val="00AE4DBB"/>
    <w:rsid w:val="00AF2643"/>
    <w:rsid w:val="00AF676F"/>
    <w:rsid w:val="00B151C5"/>
    <w:rsid w:val="00B177DF"/>
    <w:rsid w:val="00B24D34"/>
    <w:rsid w:val="00B30680"/>
    <w:rsid w:val="00B33AC5"/>
    <w:rsid w:val="00B353AA"/>
    <w:rsid w:val="00B36025"/>
    <w:rsid w:val="00B4593A"/>
    <w:rsid w:val="00B475E8"/>
    <w:rsid w:val="00B56BF5"/>
    <w:rsid w:val="00B60764"/>
    <w:rsid w:val="00B60E94"/>
    <w:rsid w:val="00B626E2"/>
    <w:rsid w:val="00B656BA"/>
    <w:rsid w:val="00B76DFF"/>
    <w:rsid w:val="00B8000E"/>
    <w:rsid w:val="00B814BC"/>
    <w:rsid w:val="00B819C1"/>
    <w:rsid w:val="00B8581B"/>
    <w:rsid w:val="00B867E4"/>
    <w:rsid w:val="00B927DA"/>
    <w:rsid w:val="00BA2654"/>
    <w:rsid w:val="00BA56B7"/>
    <w:rsid w:val="00BB57E5"/>
    <w:rsid w:val="00BC7B9B"/>
    <w:rsid w:val="00C128CB"/>
    <w:rsid w:val="00C13A05"/>
    <w:rsid w:val="00C17D55"/>
    <w:rsid w:val="00C20E20"/>
    <w:rsid w:val="00C2449D"/>
    <w:rsid w:val="00C32AC3"/>
    <w:rsid w:val="00C34CBA"/>
    <w:rsid w:val="00C373F9"/>
    <w:rsid w:val="00C40537"/>
    <w:rsid w:val="00C46D7F"/>
    <w:rsid w:val="00C51815"/>
    <w:rsid w:val="00C55016"/>
    <w:rsid w:val="00C63627"/>
    <w:rsid w:val="00C6625C"/>
    <w:rsid w:val="00C6728E"/>
    <w:rsid w:val="00C71A28"/>
    <w:rsid w:val="00C9401F"/>
    <w:rsid w:val="00CA356B"/>
    <w:rsid w:val="00CA506B"/>
    <w:rsid w:val="00CB12BA"/>
    <w:rsid w:val="00CB22BB"/>
    <w:rsid w:val="00CC184E"/>
    <w:rsid w:val="00CC274F"/>
    <w:rsid w:val="00CC3536"/>
    <w:rsid w:val="00CD168C"/>
    <w:rsid w:val="00CD7C70"/>
    <w:rsid w:val="00CF22DE"/>
    <w:rsid w:val="00D0416B"/>
    <w:rsid w:val="00D07A56"/>
    <w:rsid w:val="00D23888"/>
    <w:rsid w:val="00D2580E"/>
    <w:rsid w:val="00D2784E"/>
    <w:rsid w:val="00D3750F"/>
    <w:rsid w:val="00D46570"/>
    <w:rsid w:val="00D46CBB"/>
    <w:rsid w:val="00D470DF"/>
    <w:rsid w:val="00D472C1"/>
    <w:rsid w:val="00D4754A"/>
    <w:rsid w:val="00D52498"/>
    <w:rsid w:val="00D6456E"/>
    <w:rsid w:val="00D6687E"/>
    <w:rsid w:val="00D717B0"/>
    <w:rsid w:val="00DA035F"/>
    <w:rsid w:val="00DA31A6"/>
    <w:rsid w:val="00DD0611"/>
    <w:rsid w:val="00DD2B16"/>
    <w:rsid w:val="00DE5E9C"/>
    <w:rsid w:val="00E043A0"/>
    <w:rsid w:val="00E05B1E"/>
    <w:rsid w:val="00E123BF"/>
    <w:rsid w:val="00E12D61"/>
    <w:rsid w:val="00E13C63"/>
    <w:rsid w:val="00E237C5"/>
    <w:rsid w:val="00E274E7"/>
    <w:rsid w:val="00E340A1"/>
    <w:rsid w:val="00E34A19"/>
    <w:rsid w:val="00E34F3F"/>
    <w:rsid w:val="00E35472"/>
    <w:rsid w:val="00E42996"/>
    <w:rsid w:val="00E53746"/>
    <w:rsid w:val="00E5455A"/>
    <w:rsid w:val="00E6044B"/>
    <w:rsid w:val="00E66555"/>
    <w:rsid w:val="00E675FD"/>
    <w:rsid w:val="00E71A89"/>
    <w:rsid w:val="00E72D28"/>
    <w:rsid w:val="00E73E80"/>
    <w:rsid w:val="00E76CF4"/>
    <w:rsid w:val="00E77538"/>
    <w:rsid w:val="00E82487"/>
    <w:rsid w:val="00E87AA0"/>
    <w:rsid w:val="00E96494"/>
    <w:rsid w:val="00EA2834"/>
    <w:rsid w:val="00EA40A3"/>
    <w:rsid w:val="00EA7B44"/>
    <w:rsid w:val="00EB2855"/>
    <w:rsid w:val="00EC0CD7"/>
    <w:rsid w:val="00EC258B"/>
    <w:rsid w:val="00EC46D7"/>
    <w:rsid w:val="00EC6E87"/>
    <w:rsid w:val="00ED3A83"/>
    <w:rsid w:val="00ED7706"/>
    <w:rsid w:val="00EE20EC"/>
    <w:rsid w:val="00EE29D3"/>
    <w:rsid w:val="00EE48BA"/>
    <w:rsid w:val="00EE5DD0"/>
    <w:rsid w:val="00EF19DC"/>
    <w:rsid w:val="00F00F09"/>
    <w:rsid w:val="00F01746"/>
    <w:rsid w:val="00F12D3C"/>
    <w:rsid w:val="00F14707"/>
    <w:rsid w:val="00F31F4F"/>
    <w:rsid w:val="00F33D11"/>
    <w:rsid w:val="00F40DDF"/>
    <w:rsid w:val="00F46717"/>
    <w:rsid w:val="00F47AA9"/>
    <w:rsid w:val="00F5387E"/>
    <w:rsid w:val="00F550DD"/>
    <w:rsid w:val="00F60CB6"/>
    <w:rsid w:val="00F61511"/>
    <w:rsid w:val="00F722EE"/>
    <w:rsid w:val="00F740B9"/>
    <w:rsid w:val="00F76AC0"/>
    <w:rsid w:val="00F80A91"/>
    <w:rsid w:val="00F830C0"/>
    <w:rsid w:val="00F865E4"/>
    <w:rsid w:val="00FA76F0"/>
    <w:rsid w:val="00FB0985"/>
    <w:rsid w:val="00FB0D95"/>
    <w:rsid w:val="00FB20F8"/>
    <w:rsid w:val="00FB418D"/>
    <w:rsid w:val="00FC276E"/>
    <w:rsid w:val="00FC5801"/>
    <w:rsid w:val="00FD0004"/>
    <w:rsid w:val="00FD484C"/>
    <w:rsid w:val="00FE3E7F"/>
    <w:rsid w:val="00FE7E0E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3AA2C2"/>
  <w15:docId w15:val="{08AB6927-15E5-4398-8D1C-69F5106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5E9C"/>
    <w:rPr>
      <w:rFonts w:asciiTheme="minorHAnsi" w:eastAsia="MS Mincho" w:hAnsiTheme="minorHAnsi" w:cstheme="minorBidi"/>
      <w:sz w:val="22"/>
      <w:szCs w:val="22"/>
      <w:lang w:val="es-H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E9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H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540D2"/>
    <w:rsid w:val="00055258"/>
    <w:rsid w:val="00091BEA"/>
    <w:rsid w:val="000A5124"/>
    <w:rsid w:val="000C3CF9"/>
    <w:rsid w:val="00133159"/>
    <w:rsid w:val="00146BEF"/>
    <w:rsid w:val="0015588E"/>
    <w:rsid w:val="002300DD"/>
    <w:rsid w:val="002609C5"/>
    <w:rsid w:val="002F3BA2"/>
    <w:rsid w:val="00300AC0"/>
    <w:rsid w:val="00353584"/>
    <w:rsid w:val="00367484"/>
    <w:rsid w:val="003C1272"/>
    <w:rsid w:val="00441322"/>
    <w:rsid w:val="00486B40"/>
    <w:rsid w:val="00586F74"/>
    <w:rsid w:val="00597F5D"/>
    <w:rsid w:val="005F25DC"/>
    <w:rsid w:val="00635739"/>
    <w:rsid w:val="0066075C"/>
    <w:rsid w:val="0066370F"/>
    <w:rsid w:val="006C3C31"/>
    <w:rsid w:val="006D60F0"/>
    <w:rsid w:val="0078063F"/>
    <w:rsid w:val="007C19E4"/>
    <w:rsid w:val="0080072A"/>
    <w:rsid w:val="008362FF"/>
    <w:rsid w:val="00864E40"/>
    <w:rsid w:val="008800CB"/>
    <w:rsid w:val="00892687"/>
    <w:rsid w:val="008B1659"/>
    <w:rsid w:val="00935012"/>
    <w:rsid w:val="00956AC1"/>
    <w:rsid w:val="009A2AB2"/>
    <w:rsid w:val="009F7087"/>
    <w:rsid w:val="00A20443"/>
    <w:rsid w:val="00A66A9E"/>
    <w:rsid w:val="00A86F03"/>
    <w:rsid w:val="00A97C20"/>
    <w:rsid w:val="00AD55A6"/>
    <w:rsid w:val="00B10DAF"/>
    <w:rsid w:val="00B12E5B"/>
    <w:rsid w:val="00B20328"/>
    <w:rsid w:val="00B26F9F"/>
    <w:rsid w:val="00BC4087"/>
    <w:rsid w:val="00C869E4"/>
    <w:rsid w:val="00CF2AD4"/>
    <w:rsid w:val="00D45F5A"/>
    <w:rsid w:val="00D52218"/>
    <w:rsid w:val="00DE11C4"/>
    <w:rsid w:val="00E10891"/>
    <w:rsid w:val="00E2121B"/>
    <w:rsid w:val="00E6668F"/>
    <w:rsid w:val="00ED444D"/>
    <w:rsid w:val="00EF47E6"/>
    <w:rsid w:val="00F67CD6"/>
    <w:rsid w:val="00F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8977-2F91-427D-B2DA-067F5499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1088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7060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Roberto Perdomo</cp:lastModifiedBy>
  <cp:revision>18</cp:revision>
  <cp:lastPrinted>2021-02-25T21:18:00Z</cp:lastPrinted>
  <dcterms:created xsi:type="dcterms:W3CDTF">2021-02-25T21:20:00Z</dcterms:created>
  <dcterms:modified xsi:type="dcterms:W3CDTF">2021-05-01T11:38:00Z</dcterms:modified>
</cp:coreProperties>
</file>